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F0F09" w14:textId="77777777" w:rsidR="00BF3C2B" w:rsidRDefault="00DE683A" w:rsidP="005C76F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sr-Latn-ME" w:eastAsia="sr-Latn-ME"/>
        </w:rPr>
      </w:pPr>
      <w:r>
        <w:rPr>
          <w:rFonts w:ascii="Arial" w:eastAsia="Times New Roman" w:hAnsi="Arial" w:cs="Arial"/>
          <w:lang w:val="sr-Latn-ME" w:eastAsia="sr-Latn-ME"/>
        </w:rPr>
        <w:t xml:space="preserve"> </w:t>
      </w:r>
      <w:r w:rsidR="00A36F55">
        <w:rPr>
          <w:rFonts w:ascii="Arial" w:hAnsi="Arial" w:cs="Arial"/>
          <w:noProof/>
          <w:lang w:val="en-GB" w:eastAsia="en-GB"/>
        </w:rPr>
        <w:drawing>
          <wp:inline distT="0" distB="0" distL="0" distR="0" wp14:anchorId="6BCAFA63" wp14:editId="64F489AB">
            <wp:extent cx="2167890" cy="571500"/>
            <wp:effectExtent l="19050" t="0" r="3810" b="0"/>
            <wp:docPr id="1" name="Picture 1" descr="EPCG Niks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PCG Niksic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89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10D5EA" w14:textId="77777777" w:rsidR="005C76F9" w:rsidRPr="00065B87" w:rsidRDefault="005C76F9" w:rsidP="005C76F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sr-Latn-ME" w:eastAsia="sr-Latn-ME"/>
        </w:rPr>
      </w:pPr>
      <w:r w:rsidRPr="00065B87">
        <w:rPr>
          <w:rFonts w:ascii="Arial" w:eastAsia="Times New Roman" w:hAnsi="Arial" w:cs="Arial"/>
          <w:lang w:val="sr-Latn-ME" w:eastAsia="sr-Latn-ME"/>
        </w:rPr>
        <w:t>Postupajući u skladu sa članom 69. Zakona o igrama na sreću (Sl.list RCG br. 52/04, 13/07, 73/10, 40/11</w:t>
      </w:r>
      <w:r w:rsidR="0040172C">
        <w:rPr>
          <w:rFonts w:ascii="Arial" w:eastAsia="Times New Roman" w:hAnsi="Arial" w:cs="Arial"/>
          <w:lang w:val="sr-Latn-ME" w:eastAsia="sr-Latn-ME"/>
        </w:rPr>
        <w:t>, 61/13, 37/17</w:t>
      </w:r>
      <w:r w:rsidRPr="00065B87">
        <w:rPr>
          <w:rFonts w:ascii="Arial" w:eastAsia="Times New Roman" w:hAnsi="Arial" w:cs="Arial"/>
          <w:lang w:val="sr-Latn-ME" w:eastAsia="sr-Latn-ME"/>
        </w:rPr>
        <w:t>) Elektroprivreda Crne Gore AD Nikšić (u daljem tekstu: EPCG), sa sjedištem u Nikšiću, Vuka Karadžića 2, Nikšić, matični broj društva (PIB) 02002230, donosi</w:t>
      </w:r>
    </w:p>
    <w:p w14:paraId="1BEB3F69" w14:textId="77777777" w:rsidR="005C76F9" w:rsidRPr="00065B87" w:rsidRDefault="005C76F9" w:rsidP="005C76F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lang w:val="sr-Latn-ME" w:eastAsia="sr-Latn-ME"/>
        </w:rPr>
      </w:pPr>
      <w:r w:rsidRPr="00065B87">
        <w:rPr>
          <w:rFonts w:ascii="Arial" w:eastAsia="Times New Roman" w:hAnsi="Arial" w:cs="Arial"/>
          <w:b/>
          <w:lang w:val="sr-Latn-ME" w:eastAsia="sr-Latn-ME"/>
        </w:rPr>
        <w:t>PRAVILA IGRE</w:t>
      </w:r>
      <w:r w:rsidRPr="00065B87">
        <w:rPr>
          <w:rFonts w:ascii="Arial" w:eastAsia="Times New Roman" w:hAnsi="Arial" w:cs="Arial"/>
          <w:b/>
          <w:lang w:val="sr-Latn-ME" w:eastAsia="sr-Latn-ME"/>
        </w:rPr>
        <w:br/>
        <w:t xml:space="preserve">za nagradnu igru </w:t>
      </w:r>
    </w:p>
    <w:p w14:paraId="2AEC6AF9" w14:textId="7C2040AD" w:rsidR="005C76F9" w:rsidRPr="0027771B" w:rsidRDefault="002C6EA0" w:rsidP="005C76F9">
      <w:pPr>
        <w:spacing w:before="100" w:beforeAutospacing="1" w:after="100" w:afterAutospacing="1" w:line="240" w:lineRule="auto"/>
        <w:jc w:val="center"/>
        <w:outlineLvl w:val="4"/>
        <w:rPr>
          <w:rFonts w:ascii="Arial" w:eastAsia="Times New Roman" w:hAnsi="Arial" w:cs="Arial"/>
          <w:b/>
          <w:bCs/>
          <w:lang w:val="sr-Latn-ME" w:eastAsia="sr-Latn-ME"/>
        </w:rPr>
      </w:pPr>
      <w:r w:rsidRPr="0027771B">
        <w:rPr>
          <w:rFonts w:ascii="Arial" w:eastAsia="Times New Roman" w:hAnsi="Arial" w:cs="Arial"/>
          <w:b/>
          <w:bCs/>
          <w:lang w:val="sr-Latn-ME" w:eastAsia="sr-Latn-ME"/>
        </w:rPr>
        <w:t>"</w:t>
      </w:r>
      <w:r w:rsidR="00D56C7E" w:rsidRPr="00D56C7E">
        <w:rPr>
          <w:rFonts w:ascii="Arial" w:eastAsia="Times New Roman" w:hAnsi="Arial" w:cs="Arial"/>
          <w:b/>
          <w:lang w:val="sr-Latn-ME" w:eastAsia="sr-Latn-ME"/>
        </w:rPr>
        <w:t xml:space="preserve"> </w:t>
      </w:r>
      <w:r w:rsidR="0083673F">
        <w:rPr>
          <w:rFonts w:ascii="Arial" w:eastAsia="Times New Roman" w:hAnsi="Arial" w:cs="Arial"/>
          <w:b/>
          <w:lang w:val="sr-Latn-ME" w:eastAsia="sr-Latn-ME"/>
        </w:rPr>
        <w:t>Zlatni tim:</w:t>
      </w:r>
      <w:r w:rsidR="00D56C7E" w:rsidRPr="00D56C7E">
        <w:rPr>
          <w:rFonts w:ascii="Arial" w:eastAsia="Times New Roman" w:hAnsi="Arial" w:cs="Arial"/>
          <w:b/>
          <w:lang w:val="sr-Latn-ME" w:eastAsia="sr-Latn-ME"/>
        </w:rPr>
        <w:t xml:space="preserve"> dobra energija </w:t>
      </w:r>
      <w:r w:rsidRPr="0027771B">
        <w:rPr>
          <w:rFonts w:ascii="Arial" w:eastAsia="Times New Roman" w:hAnsi="Arial" w:cs="Arial"/>
          <w:b/>
          <w:bCs/>
          <w:lang w:val="sr-Latn-ME" w:eastAsia="sr-Latn-ME"/>
        </w:rPr>
        <w:t>"</w:t>
      </w:r>
    </w:p>
    <w:p w14:paraId="4AD0A567" w14:textId="447ACC81" w:rsidR="00EB2095" w:rsidRDefault="005C76F9" w:rsidP="00EB209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sr-Latn-ME" w:eastAsia="sr-Latn-ME"/>
        </w:rPr>
      </w:pPr>
      <w:r w:rsidRPr="00065B87">
        <w:rPr>
          <w:rFonts w:ascii="Arial" w:eastAsia="Times New Roman" w:hAnsi="Arial" w:cs="Arial"/>
          <w:lang w:val="sr-Latn-ME" w:eastAsia="sr-Latn-ME"/>
        </w:rPr>
        <w:t xml:space="preserve">I. Nagradna igra pod nazivom </w:t>
      </w:r>
      <w:r w:rsidR="0027771B">
        <w:rPr>
          <w:rFonts w:ascii="Arial" w:eastAsia="Times New Roman" w:hAnsi="Arial" w:cs="Arial"/>
          <w:lang w:val="sr-Latn-ME" w:eastAsia="sr-Latn-ME"/>
        </w:rPr>
        <w:t>"</w:t>
      </w:r>
      <w:r w:rsidR="00D56C7E" w:rsidRPr="00D56C7E">
        <w:rPr>
          <w:rFonts w:ascii="Arial" w:eastAsia="Times New Roman" w:hAnsi="Arial" w:cs="Arial"/>
          <w:lang w:val="sr-Latn-ME" w:eastAsia="sr-Latn-ME"/>
        </w:rPr>
        <w:t xml:space="preserve"> </w:t>
      </w:r>
      <w:r w:rsidR="00C27AF7">
        <w:rPr>
          <w:rFonts w:ascii="Arial" w:eastAsia="Times New Roman" w:hAnsi="Arial" w:cs="Arial"/>
          <w:lang w:val="sr-Latn-ME" w:eastAsia="sr-Latn-ME"/>
        </w:rPr>
        <w:t xml:space="preserve">Zlatni tim: </w:t>
      </w:r>
      <w:r w:rsidR="00D56C7E" w:rsidRPr="00D56C7E">
        <w:rPr>
          <w:rFonts w:ascii="Arial" w:eastAsia="Times New Roman" w:hAnsi="Arial" w:cs="Arial"/>
          <w:lang w:val="sr-Latn-ME" w:eastAsia="sr-Latn-ME"/>
        </w:rPr>
        <w:t xml:space="preserve">dobra energija </w:t>
      </w:r>
      <w:r w:rsidR="0027771B">
        <w:rPr>
          <w:rFonts w:ascii="Arial" w:eastAsia="Times New Roman" w:hAnsi="Arial" w:cs="Arial"/>
          <w:lang w:val="sr-Latn-ME" w:eastAsia="sr-Latn-ME"/>
        </w:rPr>
        <w:t xml:space="preserve">" </w:t>
      </w:r>
      <w:r w:rsidRPr="00065B87">
        <w:rPr>
          <w:rFonts w:ascii="Arial" w:eastAsia="Times New Roman" w:hAnsi="Arial" w:cs="Arial"/>
          <w:lang w:val="sr-Latn-ME" w:eastAsia="sr-Latn-ME"/>
        </w:rPr>
        <w:t xml:space="preserve">priređuje se u periodu od </w:t>
      </w:r>
      <w:r w:rsidR="0083673F">
        <w:rPr>
          <w:rFonts w:ascii="Arial" w:eastAsia="Times New Roman" w:hAnsi="Arial" w:cs="Arial"/>
          <w:lang w:val="sr-Latn-ME" w:eastAsia="sr-Latn-ME"/>
        </w:rPr>
        <w:t>10</w:t>
      </w:r>
      <w:r w:rsidR="0027771B">
        <w:rPr>
          <w:rFonts w:ascii="Arial" w:eastAsia="Times New Roman" w:hAnsi="Arial" w:cs="Arial"/>
          <w:lang w:val="sr-Latn-ME" w:eastAsia="sr-Latn-ME"/>
        </w:rPr>
        <w:t>.0</w:t>
      </w:r>
      <w:r w:rsidR="00D56C7E">
        <w:rPr>
          <w:rFonts w:ascii="Arial" w:eastAsia="Times New Roman" w:hAnsi="Arial" w:cs="Arial"/>
          <w:lang w:val="sr-Latn-ME" w:eastAsia="sr-Latn-ME"/>
        </w:rPr>
        <w:t>1</w:t>
      </w:r>
      <w:r w:rsidR="0027771B">
        <w:rPr>
          <w:rFonts w:ascii="Arial" w:eastAsia="Times New Roman" w:hAnsi="Arial" w:cs="Arial"/>
          <w:lang w:val="sr-Latn-ME" w:eastAsia="sr-Latn-ME"/>
        </w:rPr>
        <w:t>.</w:t>
      </w:r>
      <w:r w:rsidR="00C72C46" w:rsidRPr="00065B87">
        <w:rPr>
          <w:rFonts w:ascii="Arial" w:eastAsia="Times New Roman" w:hAnsi="Arial" w:cs="Arial"/>
          <w:lang w:val="sr-Latn-ME" w:eastAsia="sr-Latn-ME"/>
        </w:rPr>
        <w:t>20</w:t>
      </w:r>
      <w:r w:rsidR="001244BD">
        <w:rPr>
          <w:rFonts w:ascii="Arial" w:eastAsia="Times New Roman" w:hAnsi="Arial" w:cs="Arial"/>
          <w:lang w:val="sr-Latn-ME" w:eastAsia="sr-Latn-ME"/>
        </w:rPr>
        <w:t>2</w:t>
      </w:r>
      <w:r w:rsidR="00D56C7E">
        <w:rPr>
          <w:rFonts w:ascii="Arial" w:eastAsia="Times New Roman" w:hAnsi="Arial" w:cs="Arial"/>
          <w:lang w:val="sr-Latn-ME" w:eastAsia="sr-Latn-ME"/>
        </w:rPr>
        <w:t>2</w:t>
      </w:r>
      <w:r w:rsidRPr="00065B87">
        <w:rPr>
          <w:rFonts w:ascii="Arial" w:eastAsia="Times New Roman" w:hAnsi="Arial" w:cs="Arial"/>
          <w:lang w:val="sr-Latn-ME" w:eastAsia="sr-Latn-ME"/>
        </w:rPr>
        <w:t xml:space="preserve">. godine do </w:t>
      </w:r>
      <w:r w:rsidR="00AF5BC6">
        <w:rPr>
          <w:rFonts w:ascii="Arial" w:eastAsia="Times New Roman" w:hAnsi="Arial" w:cs="Arial"/>
          <w:lang w:val="sr-Latn-ME" w:eastAsia="sr-Latn-ME"/>
        </w:rPr>
        <w:t>3</w:t>
      </w:r>
      <w:r w:rsidR="0083673F">
        <w:rPr>
          <w:rFonts w:ascii="Arial" w:eastAsia="Times New Roman" w:hAnsi="Arial" w:cs="Arial"/>
          <w:lang w:val="sr-Latn-ME" w:eastAsia="sr-Latn-ME"/>
        </w:rPr>
        <w:t>1</w:t>
      </w:r>
      <w:r w:rsidR="002D6B85" w:rsidRPr="00065B87">
        <w:rPr>
          <w:rFonts w:ascii="Arial" w:eastAsia="Times New Roman" w:hAnsi="Arial" w:cs="Arial"/>
          <w:lang w:val="sr-Latn-ME" w:eastAsia="sr-Latn-ME"/>
        </w:rPr>
        <w:t>.</w:t>
      </w:r>
      <w:r w:rsidR="00EB2095">
        <w:rPr>
          <w:rFonts w:ascii="Arial" w:eastAsia="Times New Roman" w:hAnsi="Arial" w:cs="Arial"/>
          <w:lang w:val="sr-Latn-ME" w:eastAsia="sr-Latn-ME"/>
        </w:rPr>
        <w:t>0</w:t>
      </w:r>
      <w:r w:rsidR="00D56C7E">
        <w:rPr>
          <w:rFonts w:ascii="Arial" w:eastAsia="Times New Roman" w:hAnsi="Arial" w:cs="Arial"/>
          <w:lang w:val="sr-Latn-ME" w:eastAsia="sr-Latn-ME"/>
        </w:rPr>
        <w:t>1</w:t>
      </w:r>
      <w:r w:rsidR="00C35014" w:rsidRPr="00065B87">
        <w:rPr>
          <w:rFonts w:ascii="Arial" w:eastAsia="Times New Roman" w:hAnsi="Arial" w:cs="Arial"/>
          <w:lang w:val="sr-Latn-ME" w:eastAsia="sr-Latn-ME"/>
        </w:rPr>
        <w:t>.</w:t>
      </w:r>
      <w:r w:rsidR="00421F02" w:rsidRPr="00065B87">
        <w:rPr>
          <w:rFonts w:ascii="Arial" w:eastAsia="Times New Roman" w:hAnsi="Arial" w:cs="Arial"/>
          <w:lang w:val="sr-Latn-ME" w:eastAsia="sr-Latn-ME"/>
        </w:rPr>
        <w:t>20</w:t>
      </w:r>
      <w:r w:rsidR="001244BD">
        <w:rPr>
          <w:rFonts w:ascii="Arial" w:eastAsia="Times New Roman" w:hAnsi="Arial" w:cs="Arial"/>
          <w:lang w:val="sr-Latn-ME" w:eastAsia="sr-Latn-ME"/>
        </w:rPr>
        <w:t>2</w:t>
      </w:r>
      <w:r w:rsidR="00D56C7E">
        <w:rPr>
          <w:rFonts w:ascii="Arial" w:eastAsia="Times New Roman" w:hAnsi="Arial" w:cs="Arial"/>
          <w:lang w:val="sr-Latn-ME" w:eastAsia="sr-Latn-ME"/>
        </w:rPr>
        <w:t>2</w:t>
      </w:r>
      <w:r w:rsidRPr="00065B87">
        <w:rPr>
          <w:rFonts w:ascii="Arial" w:eastAsia="Times New Roman" w:hAnsi="Arial" w:cs="Arial"/>
          <w:lang w:val="sr-Latn-ME" w:eastAsia="sr-Latn-ME"/>
        </w:rPr>
        <w:t>. godine,</w:t>
      </w:r>
      <w:r w:rsidR="002C25EE">
        <w:rPr>
          <w:rFonts w:ascii="Arial" w:eastAsia="Times New Roman" w:hAnsi="Arial" w:cs="Arial"/>
          <w:lang w:val="sr-Latn-ME" w:eastAsia="sr-Latn-ME"/>
        </w:rPr>
        <w:t xml:space="preserve"> </w:t>
      </w:r>
      <w:r w:rsidR="00780C3C">
        <w:rPr>
          <w:rFonts w:ascii="Arial" w:eastAsia="Times New Roman" w:hAnsi="Arial" w:cs="Arial"/>
          <w:lang w:val="sr-Latn-ME" w:eastAsia="sr-Latn-ME"/>
        </w:rPr>
        <w:t xml:space="preserve">u kojoj će se </w:t>
      </w:r>
      <w:r w:rsidR="00780C3C" w:rsidRPr="0083673F">
        <w:rPr>
          <w:rFonts w:ascii="Arial" w:eastAsia="Times New Roman" w:hAnsi="Arial" w:cs="Arial"/>
          <w:lang w:val="sr-Latn-ME" w:eastAsia="sr-Latn-ME"/>
        </w:rPr>
        <w:t xml:space="preserve">nagraditi </w:t>
      </w:r>
      <w:r w:rsidR="0083673F" w:rsidRPr="0083673F">
        <w:rPr>
          <w:rFonts w:ascii="Arial" w:eastAsia="Times New Roman" w:hAnsi="Arial" w:cs="Arial"/>
          <w:lang w:val="sr-Latn-ME" w:eastAsia="sr-Latn-ME"/>
        </w:rPr>
        <w:t>4</w:t>
      </w:r>
      <w:r w:rsidR="00780C3C" w:rsidRPr="0083673F">
        <w:rPr>
          <w:rFonts w:ascii="Arial" w:eastAsia="Times New Roman" w:hAnsi="Arial" w:cs="Arial"/>
          <w:lang w:val="sr-Latn-ME" w:eastAsia="sr-Latn-ME"/>
        </w:rPr>
        <w:t>00</w:t>
      </w:r>
      <w:r w:rsidR="00780C3C">
        <w:rPr>
          <w:rFonts w:ascii="Arial" w:eastAsia="Times New Roman" w:hAnsi="Arial" w:cs="Arial"/>
          <w:lang w:val="sr-Latn-ME" w:eastAsia="sr-Latn-ME"/>
        </w:rPr>
        <w:t xml:space="preserve"> kupaca</w:t>
      </w:r>
      <w:r w:rsidR="002C25EE" w:rsidRPr="002C25EE">
        <w:rPr>
          <w:rFonts w:ascii="Arial" w:eastAsia="Times New Roman" w:hAnsi="Arial" w:cs="Arial"/>
          <w:lang w:val="sr-Latn-ME" w:eastAsia="sr-Latn-ME"/>
        </w:rPr>
        <w:t xml:space="preserve"> koji redovno izmiruju svoje obaveze za utrošenu električnu energiju u cilju podizanja njihove lojalnosti</w:t>
      </w:r>
      <w:r w:rsidR="00780C3C">
        <w:rPr>
          <w:rFonts w:ascii="Arial" w:eastAsia="Times New Roman" w:hAnsi="Arial" w:cs="Arial"/>
          <w:lang w:val="sr-Latn-ME" w:eastAsia="sr-Latn-ME"/>
        </w:rPr>
        <w:t>,.</w:t>
      </w:r>
    </w:p>
    <w:p w14:paraId="41663D2E" w14:textId="77777777" w:rsidR="000566FD" w:rsidRPr="00065B87" w:rsidRDefault="00944C7F" w:rsidP="00EB2095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sr-Latn-ME" w:eastAsia="sr-Latn-ME"/>
        </w:rPr>
      </w:pPr>
      <w:r w:rsidRPr="00065B87">
        <w:rPr>
          <w:rFonts w:ascii="Arial" w:eastAsia="Times New Roman" w:hAnsi="Arial" w:cs="Arial"/>
          <w:lang w:val="sr-Latn-ME" w:eastAsia="sr-Latn-ME"/>
        </w:rPr>
        <w:t xml:space="preserve">II. </w:t>
      </w:r>
      <w:r w:rsidR="00C741EC" w:rsidRPr="00065B87">
        <w:rPr>
          <w:rFonts w:ascii="Arial" w:eastAsia="Times New Roman" w:hAnsi="Arial" w:cs="Arial"/>
          <w:lang w:val="sr-Latn-ME" w:eastAsia="sr-Latn-ME"/>
        </w:rPr>
        <w:t>Predviđeno je d</w:t>
      </w:r>
      <w:r w:rsidR="007F69EF">
        <w:rPr>
          <w:rFonts w:ascii="Arial" w:eastAsia="Times New Roman" w:hAnsi="Arial" w:cs="Arial"/>
          <w:lang w:val="sr-Latn-ME" w:eastAsia="sr-Latn-ME"/>
        </w:rPr>
        <w:t xml:space="preserve">a se nagradna igra realizuje u </w:t>
      </w:r>
      <w:r w:rsidR="00AF5BC6">
        <w:rPr>
          <w:rFonts w:ascii="Arial" w:eastAsia="Times New Roman" w:hAnsi="Arial" w:cs="Arial"/>
          <w:lang w:val="sr-Latn-ME" w:eastAsia="sr-Latn-ME"/>
        </w:rPr>
        <w:t>jednom kolu</w:t>
      </w:r>
      <w:r w:rsidR="00C741EC" w:rsidRPr="00065B87">
        <w:rPr>
          <w:rFonts w:ascii="Arial" w:eastAsia="Times New Roman" w:hAnsi="Arial" w:cs="Arial"/>
          <w:lang w:val="sr-Latn-ME" w:eastAsia="sr-Latn-ME"/>
        </w:rPr>
        <w:t>.</w:t>
      </w:r>
    </w:p>
    <w:p w14:paraId="0A45E29C" w14:textId="77777777" w:rsidR="00E05192" w:rsidRPr="00065B87" w:rsidRDefault="00C72C46" w:rsidP="00E0519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sr-Latn-CS" w:eastAsia="sr-Latn-ME"/>
        </w:rPr>
      </w:pPr>
      <w:r w:rsidRPr="00065B87">
        <w:rPr>
          <w:rFonts w:ascii="Arial" w:hAnsi="Arial" w:cs="Arial"/>
          <w:color w:val="000000"/>
        </w:rPr>
        <w:t xml:space="preserve">III </w:t>
      </w:r>
      <w:r w:rsidR="00E05192" w:rsidRPr="00065B87">
        <w:rPr>
          <w:rFonts w:ascii="Arial" w:eastAsia="Times New Roman" w:hAnsi="Arial" w:cs="Arial"/>
          <w:lang w:val="sr-Latn-ME" w:eastAsia="sr-Latn-ME"/>
        </w:rPr>
        <w:t>. Nagradni fond se sastoji od sljedećeg:</w:t>
      </w:r>
    </w:p>
    <w:p w14:paraId="3613266E" w14:textId="77777777" w:rsidR="00C741EC" w:rsidRPr="00004D0D" w:rsidRDefault="001244BD" w:rsidP="00C741EC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ind w:left="771" w:hanging="357"/>
        <w:jc w:val="both"/>
        <w:rPr>
          <w:rFonts w:ascii="Arial" w:eastAsia="Times New Roman" w:hAnsi="Arial" w:cs="Arial"/>
          <w:lang w:val="sr-Latn-ME" w:eastAsia="sr-Latn-ME"/>
        </w:rPr>
      </w:pPr>
      <w:r>
        <w:rPr>
          <w:rFonts w:ascii="Arial" w:eastAsia="Times New Roman" w:hAnsi="Arial" w:cs="Arial"/>
          <w:lang w:val="sr-Latn-ME" w:eastAsia="sr-Latn-ME"/>
        </w:rPr>
        <w:t xml:space="preserve">200 vaučera za utrošenu električnu energiju </w:t>
      </w:r>
      <w:r w:rsidR="00074CE8">
        <w:rPr>
          <w:rFonts w:ascii="Arial" w:eastAsia="Times New Roman" w:hAnsi="Arial" w:cs="Arial"/>
          <w:lang w:val="sr-Latn-ME" w:eastAsia="sr-Latn-ME"/>
        </w:rPr>
        <w:t xml:space="preserve"> u vrijednosti </w:t>
      </w:r>
      <w:r>
        <w:rPr>
          <w:rFonts w:ascii="Arial" w:eastAsia="Times New Roman" w:hAnsi="Arial" w:cs="Arial"/>
          <w:lang w:val="sr-Latn-ME" w:eastAsia="sr-Latn-ME"/>
        </w:rPr>
        <w:t>od po 50 eura, ukupna vrijednost 10.000 eura</w:t>
      </w:r>
      <w:r w:rsidR="00074CE8">
        <w:rPr>
          <w:rFonts w:ascii="Arial" w:eastAsia="Times New Roman" w:hAnsi="Arial" w:cs="Arial"/>
          <w:lang w:val="sr-Latn-ME" w:eastAsia="sr-Latn-ME"/>
        </w:rPr>
        <w:t xml:space="preserve"> sa PDV-om</w:t>
      </w:r>
      <w:r w:rsidR="00C741EC" w:rsidRPr="00004D0D">
        <w:rPr>
          <w:rFonts w:ascii="Arial" w:eastAsia="Times New Roman" w:hAnsi="Arial" w:cs="Arial"/>
          <w:lang w:val="sr-Latn-ME" w:eastAsia="sr-Latn-ME"/>
        </w:rPr>
        <w:t>.</w:t>
      </w:r>
    </w:p>
    <w:p w14:paraId="17B626CD" w14:textId="77777777" w:rsidR="00BA076E" w:rsidRDefault="00CD71E6" w:rsidP="00C741EC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ind w:left="771" w:hanging="357"/>
        <w:jc w:val="both"/>
        <w:rPr>
          <w:rFonts w:ascii="Arial" w:eastAsia="Times New Roman" w:hAnsi="Arial" w:cs="Arial"/>
          <w:lang w:val="sr-Latn-ME" w:eastAsia="sr-Latn-ME"/>
        </w:rPr>
      </w:pPr>
      <w:r>
        <w:rPr>
          <w:rFonts w:ascii="Arial" w:eastAsia="Times New Roman" w:hAnsi="Arial" w:cs="Arial"/>
          <w:lang w:val="sr-Latn-ME" w:eastAsia="sr-Latn-ME"/>
        </w:rPr>
        <w:t>10</w:t>
      </w:r>
      <w:r w:rsidR="001244BD">
        <w:rPr>
          <w:rFonts w:ascii="Arial" w:eastAsia="Times New Roman" w:hAnsi="Arial" w:cs="Arial"/>
          <w:lang w:val="sr-Latn-ME" w:eastAsia="sr-Latn-ME"/>
        </w:rPr>
        <w:t xml:space="preserve">0 vaučera za utrošenu električnu energiju </w:t>
      </w:r>
      <w:r w:rsidR="00074CE8">
        <w:rPr>
          <w:rFonts w:ascii="Arial" w:eastAsia="Times New Roman" w:hAnsi="Arial" w:cs="Arial"/>
          <w:lang w:val="sr-Latn-ME" w:eastAsia="sr-Latn-ME"/>
        </w:rPr>
        <w:t xml:space="preserve">u vrijednosti </w:t>
      </w:r>
      <w:r w:rsidR="001244BD">
        <w:rPr>
          <w:rFonts w:ascii="Arial" w:eastAsia="Times New Roman" w:hAnsi="Arial" w:cs="Arial"/>
          <w:lang w:val="sr-Latn-ME" w:eastAsia="sr-Latn-ME"/>
        </w:rPr>
        <w:t xml:space="preserve">od po 100 eura, ukupna vrijednost </w:t>
      </w:r>
      <w:r w:rsidR="00074CE8">
        <w:rPr>
          <w:rFonts w:ascii="Arial" w:eastAsia="Times New Roman" w:hAnsi="Arial" w:cs="Arial"/>
          <w:lang w:val="sr-Latn-ME" w:eastAsia="sr-Latn-ME"/>
        </w:rPr>
        <w:t>10</w:t>
      </w:r>
      <w:r w:rsidR="001244BD">
        <w:rPr>
          <w:rFonts w:ascii="Arial" w:eastAsia="Times New Roman" w:hAnsi="Arial" w:cs="Arial"/>
          <w:lang w:val="sr-Latn-ME" w:eastAsia="sr-Latn-ME"/>
        </w:rPr>
        <w:t>.000 eura</w:t>
      </w:r>
      <w:r w:rsidR="00074CE8">
        <w:rPr>
          <w:rFonts w:ascii="Arial" w:eastAsia="Times New Roman" w:hAnsi="Arial" w:cs="Arial"/>
          <w:lang w:val="sr-Latn-ME" w:eastAsia="sr-Latn-ME"/>
        </w:rPr>
        <w:t xml:space="preserve"> sa PDV-om</w:t>
      </w:r>
      <w:r w:rsidR="00780C3C">
        <w:rPr>
          <w:rFonts w:ascii="Arial" w:eastAsia="Times New Roman" w:hAnsi="Arial" w:cs="Arial"/>
          <w:lang w:val="sr-Latn-ME" w:eastAsia="sr-Latn-ME"/>
        </w:rPr>
        <w:t>;</w:t>
      </w:r>
    </w:p>
    <w:p w14:paraId="41FB3BF9" w14:textId="6DA6E796" w:rsidR="00780C3C" w:rsidRPr="00004D0D" w:rsidRDefault="00363743" w:rsidP="00370F11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val="sr-Latn-ME" w:eastAsia="sr-Latn-ME"/>
        </w:rPr>
      </w:pPr>
      <w:r>
        <w:rPr>
          <w:rFonts w:ascii="Arial" w:eastAsia="Times New Roman" w:hAnsi="Arial" w:cs="Arial"/>
          <w:lang w:val="sr-Latn-ME" w:eastAsia="sr-Latn-ME"/>
        </w:rPr>
        <w:t xml:space="preserve">100 Smart Home paketa u vrijednosti od po </w:t>
      </w:r>
      <w:r w:rsidR="0083673F">
        <w:rPr>
          <w:rFonts w:ascii="Arial" w:eastAsia="Times New Roman" w:hAnsi="Arial" w:cs="Arial"/>
          <w:lang w:val="sr-Latn-ME" w:eastAsia="sr-Latn-ME"/>
        </w:rPr>
        <w:t>49,99</w:t>
      </w:r>
      <w:r>
        <w:rPr>
          <w:rFonts w:ascii="Arial" w:eastAsia="Times New Roman" w:hAnsi="Arial" w:cs="Arial"/>
          <w:lang w:val="sr-Latn-ME" w:eastAsia="sr-Latn-ME"/>
        </w:rPr>
        <w:t xml:space="preserve">eura, ukupna vrijednost </w:t>
      </w:r>
      <w:r w:rsidR="0083673F">
        <w:rPr>
          <w:rFonts w:ascii="Arial" w:eastAsia="Times New Roman" w:hAnsi="Arial" w:cs="Arial"/>
          <w:lang w:val="sr-Latn-ME" w:eastAsia="sr-Latn-ME"/>
        </w:rPr>
        <w:t>4</w:t>
      </w:r>
      <w:r>
        <w:rPr>
          <w:rFonts w:ascii="Arial" w:eastAsia="Times New Roman" w:hAnsi="Arial" w:cs="Arial"/>
          <w:lang w:val="sr-Latn-ME" w:eastAsia="sr-Latn-ME"/>
        </w:rPr>
        <w:t>.</w:t>
      </w:r>
      <w:r w:rsidR="0083673F">
        <w:rPr>
          <w:rFonts w:ascii="Arial" w:eastAsia="Times New Roman" w:hAnsi="Arial" w:cs="Arial"/>
          <w:lang w:val="sr-Latn-ME" w:eastAsia="sr-Latn-ME"/>
        </w:rPr>
        <w:t>999</w:t>
      </w:r>
      <w:r>
        <w:rPr>
          <w:rFonts w:ascii="Arial" w:eastAsia="Times New Roman" w:hAnsi="Arial" w:cs="Arial"/>
          <w:lang w:val="sr-Latn-ME" w:eastAsia="sr-Latn-ME"/>
        </w:rPr>
        <w:t xml:space="preserve"> eura sa PDV-om</w:t>
      </w:r>
      <w:r w:rsidR="00780C3C">
        <w:rPr>
          <w:rFonts w:ascii="Arial" w:eastAsia="Times New Roman" w:hAnsi="Arial" w:cs="Arial"/>
          <w:lang w:val="sr-Latn-ME" w:eastAsia="sr-Latn-ME"/>
        </w:rPr>
        <w:t>.</w:t>
      </w:r>
    </w:p>
    <w:p w14:paraId="5E388D75" w14:textId="6B5B21EB" w:rsidR="005C76F9" w:rsidRPr="00065B87" w:rsidRDefault="005C76F9" w:rsidP="00E16453">
      <w:pPr>
        <w:spacing w:after="0" w:line="240" w:lineRule="auto"/>
        <w:jc w:val="both"/>
        <w:rPr>
          <w:rFonts w:ascii="Arial" w:eastAsia="Times New Roman" w:hAnsi="Arial" w:cs="Arial"/>
          <w:lang w:val="sr-Latn-ME" w:eastAsia="sr-Latn-ME"/>
        </w:rPr>
      </w:pPr>
      <w:r w:rsidRPr="00004D0D">
        <w:rPr>
          <w:rFonts w:ascii="Arial" w:eastAsia="Times New Roman" w:hAnsi="Arial" w:cs="Arial"/>
          <w:lang w:val="sr-Latn-ME" w:eastAsia="sr-Latn-ME"/>
        </w:rPr>
        <w:t>IV.</w:t>
      </w:r>
      <w:r w:rsidR="007931B2" w:rsidRPr="00004D0D">
        <w:rPr>
          <w:rFonts w:ascii="Arial" w:eastAsia="Times New Roman" w:hAnsi="Arial" w:cs="Arial"/>
          <w:lang w:val="sr-Latn-ME" w:eastAsia="sr-Latn-ME"/>
        </w:rPr>
        <w:t xml:space="preserve"> </w:t>
      </w:r>
      <w:r w:rsidRPr="00004D0D">
        <w:rPr>
          <w:rFonts w:ascii="Arial" w:eastAsia="Times New Roman" w:hAnsi="Arial" w:cs="Arial"/>
          <w:lang w:val="sr-Latn-ME" w:eastAsia="sr-Latn-ME"/>
        </w:rPr>
        <w:t>Ukupna vrijednost nagradnog fonda je</w:t>
      </w:r>
      <w:r w:rsidR="00E90559">
        <w:rPr>
          <w:rFonts w:ascii="Arial" w:eastAsia="Times New Roman" w:hAnsi="Arial" w:cs="Arial"/>
          <w:lang w:val="sr-Latn-ME" w:eastAsia="sr-Latn-ME"/>
        </w:rPr>
        <w:t xml:space="preserve"> </w:t>
      </w:r>
      <w:r w:rsidR="0083673F">
        <w:rPr>
          <w:rFonts w:ascii="Arial" w:eastAsia="Times New Roman" w:hAnsi="Arial" w:cs="Arial"/>
          <w:lang w:val="sr-Latn-ME" w:eastAsia="sr-Latn-ME"/>
        </w:rPr>
        <w:t>2</w:t>
      </w:r>
      <w:r w:rsidR="00651229">
        <w:rPr>
          <w:rFonts w:ascii="Arial" w:eastAsia="Times New Roman" w:hAnsi="Arial" w:cs="Arial"/>
          <w:lang w:val="sr-Latn-ME" w:eastAsia="sr-Latn-ME"/>
        </w:rPr>
        <w:t>4.</w:t>
      </w:r>
      <w:r w:rsidR="0083673F">
        <w:rPr>
          <w:rFonts w:ascii="Arial" w:eastAsia="Times New Roman" w:hAnsi="Arial" w:cs="Arial"/>
          <w:lang w:val="sr-Latn-ME" w:eastAsia="sr-Latn-ME"/>
        </w:rPr>
        <w:t>999</w:t>
      </w:r>
      <w:r w:rsidR="00651229">
        <w:rPr>
          <w:rFonts w:ascii="Arial" w:eastAsia="Times New Roman" w:hAnsi="Arial" w:cs="Arial"/>
          <w:lang w:val="sr-Latn-ME" w:eastAsia="sr-Latn-ME"/>
        </w:rPr>
        <w:t>,00</w:t>
      </w:r>
      <w:r w:rsidR="00BA076E" w:rsidRPr="00004D0D">
        <w:rPr>
          <w:rFonts w:ascii="Arial" w:eastAsia="Times New Roman" w:hAnsi="Arial" w:cs="Arial"/>
          <w:b/>
          <w:lang w:val="sr-Latn-ME" w:eastAsia="sr-Latn-ME"/>
        </w:rPr>
        <w:t xml:space="preserve"> </w:t>
      </w:r>
      <w:r w:rsidR="00C72C46" w:rsidRPr="00004D0D">
        <w:rPr>
          <w:rFonts w:ascii="Arial" w:eastAsia="Times New Roman" w:hAnsi="Arial" w:cs="Arial"/>
          <w:lang w:val="sr-Latn-ME" w:eastAsia="sr-Latn-ME"/>
        </w:rPr>
        <w:t xml:space="preserve">eura </w:t>
      </w:r>
      <w:r w:rsidR="00FC7E05" w:rsidRPr="00004D0D">
        <w:rPr>
          <w:rFonts w:ascii="Arial" w:eastAsia="Times New Roman" w:hAnsi="Arial" w:cs="Arial"/>
          <w:lang w:val="sr-Latn-ME" w:eastAsia="sr-Latn-ME"/>
        </w:rPr>
        <w:t>sa PDV-om</w:t>
      </w:r>
      <w:r w:rsidRPr="00004D0D">
        <w:rPr>
          <w:rFonts w:ascii="Arial" w:eastAsia="Times New Roman" w:hAnsi="Arial" w:cs="Arial"/>
          <w:lang w:val="sr-Latn-ME" w:eastAsia="sr-Latn-ME"/>
        </w:rPr>
        <w:t>.</w:t>
      </w:r>
    </w:p>
    <w:p w14:paraId="3A979EB7" w14:textId="77777777" w:rsidR="00C741EC" w:rsidRPr="00065B87" w:rsidRDefault="00C741EC" w:rsidP="00E16453">
      <w:pPr>
        <w:spacing w:after="0" w:line="240" w:lineRule="auto"/>
        <w:jc w:val="both"/>
        <w:rPr>
          <w:rFonts w:ascii="Arial" w:eastAsia="Times New Roman" w:hAnsi="Arial" w:cs="Arial"/>
          <w:lang w:val="sr-Latn-ME" w:eastAsia="sr-Latn-ME"/>
        </w:rPr>
      </w:pPr>
    </w:p>
    <w:p w14:paraId="65B0AAD2" w14:textId="63A60D6A" w:rsidR="00FB593F" w:rsidRPr="0086270B" w:rsidRDefault="007F69EF" w:rsidP="00C72C46">
      <w:pPr>
        <w:spacing w:after="100" w:afterAutospacing="1" w:line="240" w:lineRule="auto"/>
        <w:jc w:val="both"/>
        <w:rPr>
          <w:rFonts w:ascii="Arial" w:eastAsia="Times New Roman" w:hAnsi="Arial" w:cs="Arial"/>
          <w:lang w:eastAsia="sr-Latn-ME"/>
        </w:rPr>
      </w:pPr>
      <w:r>
        <w:rPr>
          <w:rFonts w:ascii="Arial" w:eastAsia="Times New Roman" w:hAnsi="Arial" w:cs="Arial"/>
          <w:lang w:val="sr-Latn-ME" w:eastAsia="sr-Latn-ME"/>
        </w:rPr>
        <w:t xml:space="preserve">V. </w:t>
      </w:r>
      <w:r w:rsidRPr="007F69EF">
        <w:rPr>
          <w:rFonts w:ascii="Arial" w:eastAsia="Times New Roman" w:hAnsi="Arial" w:cs="Arial"/>
          <w:lang w:val="sr-Latn-ME" w:eastAsia="sr-Latn-ME"/>
        </w:rPr>
        <w:t>U nagradnoj igri pravo</w:t>
      </w:r>
      <w:r w:rsidR="00AF5BC6">
        <w:rPr>
          <w:rFonts w:ascii="Arial" w:eastAsia="Times New Roman" w:hAnsi="Arial" w:cs="Arial"/>
          <w:lang w:val="sr-Latn-ME" w:eastAsia="sr-Latn-ME"/>
        </w:rPr>
        <w:t xml:space="preserve"> učešća </w:t>
      </w:r>
      <w:r w:rsidR="00DE2E81" w:rsidRPr="007F69EF">
        <w:rPr>
          <w:rFonts w:ascii="Arial" w:eastAsia="Times New Roman" w:hAnsi="Arial" w:cs="Arial"/>
          <w:lang w:val="sr-Latn-ME" w:eastAsia="sr-Latn-ME"/>
        </w:rPr>
        <w:t>imaće svi kupci iz kategorije DOMAĆINSTVA</w:t>
      </w:r>
      <w:r w:rsidR="00AF5BC6">
        <w:rPr>
          <w:rFonts w:ascii="Arial" w:eastAsia="Times New Roman" w:hAnsi="Arial" w:cs="Arial"/>
          <w:lang w:val="sr-Latn-ME" w:eastAsia="sr-Latn-ME"/>
        </w:rPr>
        <w:t xml:space="preserve">, </w:t>
      </w:r>
      <w:r w:rsidR="00DE2E81">
        <w:rPr>
          <w:rFonts w:ascii="Arial" w:eastAsia="Times New Roman" w:hAnsi="Arial" w:cs="Arial"/>
          <w:lang w:val="sr-Latn-ME" w:eastAsia="sr-Latn-ME"/>
        </w:rPr>
        <w:t xml:space="preserve">koji </w:t>
      </w:r>
      <w:r w:rsidR="00780BEE">
        <w:rPr>
          <w:rFonts w:ascii="Arial" w:eastAsia="Times New Roman" w:hAnsi="Arial" w:cs="Arial"/>
          <w:lang w:val="sr-Latn-ME" w:eastAsia="sr-Latn-ME"/>
        </w:rPr>
        <w:t xml:space="preserve">na dan </w:t>
      </w:r>
      <w:r w:rsidR="00DE2E81">
        <w:rPr>
          <w:rFonts w:ascii="Arial" w:eastAsia="Times New Roman" w:hAnsi="Arial" w:cs="Arial"/>
          <w:lang w:val="sr-Latn-ME" w:eastAsia="sr-Latn-ME"/>
        </w:rPr>
        <w:t>3</w:t>
      </w:r>
      <w:r w:rsidR="0083673F">
        <w:rPr>
          <w:rFonts w:ascii="Arial" w:eastAsia="Times New Roman" w:hAnsi="Arial" w:cs="Arial"/>
          <w:lang w:val="sr-Latn-ME" w:eastAsia="sr-Latn-ME"/>
        </w:rPr>
        <w:t>1</w:t>
      </w:r>
      <w:r w:rsidR="00DE2E81">
        <w:rPr>
          <w:rFonts w:ascii="Arial" w:eastAsia="Times New Roman" w:hAnsi="Arial" w:cs="Arial"/>
          <w:lang w:val="sr-Latn-ME" w:eastAsia="sr-Latn-ME"/>
        </w:rPr>
        <w:t>.0</w:t>
      </w:r>
      <w:r w:rsidR="0083673F">
        <w:rPr>
          <w:rFonts w:ascii="Arial" w:eastAsia="Times New Roman" w:hAnsi="Arial" w:cs="Arial"/>
          <w:lang w:val="sr-Latn-ME" w:eastAsia="sr-Latn-ME"/>
        </w:rPr>
        <w:t>1</w:t>
      </w:r>
      <w:r w:rsidR="00DE2E81">
        <w:rPr>
          <w:rFonts w:ascii="Arial" w:eastAsia="Times New Roman" w:hAnsi="Arial" w:cs="Arial"/>
          <w:lang w:val="sr-Latn-ME" w:eastAsia="sr-Latn-ME"/>
        </w:rPr>
        <w:t>.20</w:t>
      </w:r>
      <w:r w:rsidR="001244BD">
        <w:rPr>
          <w:rFonts w:ascii="Arial" w:eastAsia="Times New Roman" w:hAnsi="Arial" w:cs="Arial"/>
          <w:lang w:val="sr-Latn-ME" w:eastAsia="sr-Latn-ME"/>
        </w:rPr>
        <w:t>2</w:t>
      </w:r>
      <w:r w:rsidR="0083673F">
        <w:rPr>
          <w:rFonts w:ascii="Arial" w:eastAsia="Times New Roman" w:hAnsi="Arial" w:cs="Arial"/>
          <w:lang w:val="sr-Latn-ME" w:eastAsia="sr-Latn-ME"/>
        </w:rPr>
        <w:t>2</w:t>
      </w:r>
      <w:r w:rsidR="00DE2E81">
        <w:rPr>
          <w:rFonts w:ascii="Arial" w:eastAsia="Times New Roman" w:hAnsi="Arial" w:cs="Arial"/>
          <w:lang w:val="sr-Latn-ME" w:eastAsia="sr-Latn-ME"/>
        </w:rPr>
        <w:t>.godine</w:t>
      </w:r>
      <w:r w:rsidR="00780BEE">
        <w:rPr>
          <w:rFonts w:ascii="Arial" w:eastAsia="Times New Roman" w:hAnsi="Arial" w:cs="Arial"/>
          <w:lang w:val="sr-Latn-ME" w:eastAsia="sr-Latn-ME"/>
        </w:rPr>
        <w:t xml:space="preserve"> imaju stanje </w:t>
      </w:r>
      <w:r w:rsidR="00004D0D">
        <w:rPr>
          <w:rFonts w:ascii="Arial" w:eastAsia="Times New Roman" w:hAnsi="Arial" w:cs="Arial"/>
          <w:lang w:val="sr-Latn-ME" w:eastAsia="sr-Latn-ME"/>
        </w:rPr>
        <w:t>0,00</w:t>
      </w:r>
      <w:r w:rsidR="00DE2E81">
        <w:rPr>
          <w:rFonts w:ascii="Arial" w:eastAsia="Times New Roman" w:hAnsi="Arial" w:cs="Arial"/>
          <w:lang w:val="sr-Latn-ME" w:eastAsia="sr-Latn-ME"/>
        </w:rPr>
        <w:t xml:space="preserve"> kao i </w:t>
      </w:r>
      <w:r w:rsidR="00DE2E81">
        <w:rPr>
          <w:rFonts w:ascii="Arial" w:eastAsia="Times New Roman" w:hAnsi="Arial" w:cs="Arial"/>
          <w:lang w:val="sr-Latn-RS" w:eastAsia="sr-Latn-ME"/>
        </w:rPr>
        <w:t xml:space="preserve">članovi Zlatnog tima koji </w:t>
      </w:r>
      <w:r w:rsidR="002C6EA0" w:rsidRPr="002C6EA0">
        <w:rPr>
          <w:rFonts w:ascii="Arial" w:eastAsia="Times New Roman" w:hAnsi="Arial" w:cs="Arial"/>
          <w:lang w:val="sr-Latn-ME" w:eastAsia="sr-Latn-ME"/>
        </w:rPr>
        <w:t>imaju aktiviran servis "</w:t>
      </w:r>
      <w:r w:rsidR="00DE2E81" w:rsidRPr="002C6EA0">
        <w:rPr>
          <w:rFonts w:ascii="Arial" w:eastAsia="Times New Roman" w:hAnsi="Arial" w:cs="Arial"/>
          <w:lang w:val="sr-Latn-ME" w:eastAsia="sr-Latn-ME"/>
        </w:rPr>
        <w:t>Elektronski račun</w:t>
      </w:r>
      <w:r w:rsidR="002C6EA0" w:rsidRPr="002C6EA0">
        <w:rPr>
          <w:rFonts w:ascii="Arial" w:eastAsia="Times New Roman" w:hAnsi="Arial" w:cs="Arial"/>
          <w:lang w:val="sr-Latn-ME" w:eastAsia="sr-Latn-ME"/>
        </w:rPr>
        <w:t>"</w:t>
      </w:r>
      <w:r w:rsidR="00651229">
        <w:rPr>
          <w:rFonts w:ascii="Arial" w:eastAsia="Times New Roman" w:hAnsi="Arial" w:cs="Arial"/>
          <w:lang w:val="sr-Latn-ME" w:eastAsia="sr-Latn-ME"/>
        </w:rPr>
        <w:t xml:space="preserve"> i kupci iz kategorije DOMAĆINSTVA koji su se prijavili za projekat Solari 3000+</w:t>
      </w:r>
      <w:r w:rsidR="002C6EA0" w:rsidRPr="002C6EA0">
        <w:rPr>
          <w:rFonts w:ascii="Arial" w:eastAsia="Times New Roman" w:hAnsi="Arial" w:cs="Arial"/>
          <w:lang w:val="sr-Latn-ME" w:eastAsia="sr-Latn-ME"/>
        </w:rPr>
        <w:t>.</w:t>
      </w:r>
      <w:r w:rsidR="0086270B">
        <w:rPr>
          <w:rFonts w:ascii="Arial" w:eastAsia="Times New Roman" w:hAnsi="Arial" w:cs="Arial"/>
          <w:lang w:eastAsia="sr-Latn-ME"/>
        </w:rPr>
        <w:t xml:space="preserve"> </w:t>
      </w:r>
      <w:r w:rsidR="00D50DEA" w:rsidRPr="00065B87">
        <w:rPr>
          <w:rFonts w:ascii="Arial" w:hAnsi="Arial" w:cs="Arial"/>
          <w:lang w:val="sr-Latn-ME"/>
        </w:rPr>
        <w:t xml:space="preserve">Članovi Zlatnog tima </w:t>
      </w:r>
      <w:r w:rsidR="00E51D8C">
        <w:rPr>
          <w:rFonts w:ascii="Arial" w:eastAsia="Times New Roman" w:hAnsi="Arial" w:cs="Arial"/>
          <w:lang w:val="sr-Latn-ME" w:eastAsia="sr-Latn-ME"/>
        </w:rPr>
        <w:t>, shodno Odluci o utvrdjivanju statusa članova „Zlatnog tima“ br 10-00 –</w:t>
      </w:r>
      <w:r w:rsidR="00941210">
        <w:rPr>
          <w:rFonts w:ascii="Arial" w:eastAsia="Times New Roman" w:hAnsi="Arial" w:cs="Arial"/>
          <w:lang w:val="sr-Latn-ME" w:eastAsia="sr-Latn-ME"/>
        </w:rPr>
        <w:t>15663</w:t>
      </w:r>
      <w:r w:rsidR="00E51D8C">
        <w:rPr>
          <w:rFonts w:ascii="Arial" w:eastAsia="Times New Roman" w:hAnsi="Arial" w:cs="Arial"/>
          <w:lang w:val="sr-Latn-ME" w:eastAsia="sr-Latn-ME"/>
        </w:rPr>
        <w:t xml:space="preserve"> od </w:t>
      </w:r>
      <w:r w:rsidR="00941210">
        <w:rPr>
          <w:rFonts w:ascii="Arial" w:eastAsia="Times New Roman" w:hAnsi="Arial" w:cs="Arial"/>
          <w:lang w:val="sr-Latn-ME" w:eastAsia="sr-Latn-ME"/>
        </w:rPr>
        <w:t>18</w:t>
      </w:r>
      <w:r w:rsidR="00E51D8C">
        <w:rPr>
          <w:rFonts w:ascii="Arial" w:eastAsia="Times New Roman" w:hAnsi="Arial" w:cs="Arial"/>
          <w:lang w:val="sr-Latn-ME" w:eastAsia="sr-Latn-ME"/>
        </w:rPr>
        <w:t>.0</w:t>
      </w:r>
      <w:r w:rsidR="00941210">
        <w:rPr>
          <w:rFonts w:ascii="Arial" w:eastAsia="Times New Roman" w:hAnsi="Arial" w:cs="Arial"/>
          <w:lang w:val="sr-Latn-ME" w:eastAsia="sr-Latn-ME"/>
        </w:rPr>
        <w:t>5</w:t>
      </w:r>
      <w:r w:rsidR="00E51D8C">
        <w:rPr>
          <w:rFonts w:ascii="Arial" w:eastAsia="Times New Roman" w:hAnsi="Arial" w:cs="Arial"/>
          <w:lang w:val="sr-Latn-ME" w:eastAsia="sr-Latn-ME"/>
        </w:rPr>
        <w:t xml:space="preserve">.2021.godine, </w:t>
      </w:r>
      <w:r w:rsidR="00D50DEA" w:rsidRPr="00065B87">
        <w:rPr>
          <w:rFonts w:ascii="Arial" w:eastAsia="Times New Roman" w:hAnsi="Arial" w:cs="Arial"/>
          <w:lang w:val="sr-Latn-ME" w:eastAsia="sr-Latn-ME"/>
        </w:rPr>
        <w:t xml:space="preserve">svi potrošači koji </w:t>
      </w:r>
      <w:r w:rsidR="00980284">
        <w:rPr>
          <w:rFonts w:ascii="Arial" w:eastAsia="Times New Roman" w:hAnsi="Arial" w:cs="Arial"/>
          <w:lang w:val="sr-Latn-ME" w:eastAsia="sr-Latn-ME"/>
        </w:rPr>
        <w:t xml:space="preserve">su </w:t>
      </w:r>
      <w:r w:rsidR="00780C3C">
        <w:rPr>
          <w:rFonts w:ascii="Arial" w:eastAsia="Times New Roman" w:hAnsi="Arial" w:cs="Arial"/>
          <w:lang w:val="sr-Latn-ME" w:eastAsia="sr-Latn-ME"/>
        </w:rPr>
        <w:t>30.0</w:t>
      </w:r>
      <w:r w:rsidR="00651229">
        <w:rPr>
          <w:rFonts w:ascii="Arial" w:eastAsia="Times New Roman" w:hAnsi="Arial" w:cs="Arial"/>
          <w:lang w:val="sr-Latn-ME" w:eastAsia="sr-Latn-ME"/>
        </w:rPr>
        <w:t>6</w:t>
      </w:r>
      <w:r w:rsidR="00DE2E81">
        <w:rPr>
          <w:rFonts w:ascii="Arial" w:eastAsia="Times New Roman" w:hAnsi="Arial" w:cs="Arial"/>
          <w:lang w:val="sr-Latn-ME" w:eastAsia="sr-Latn-ME"/>
        </w:rPr>
        <w:t>.20</w:t>
      </w:r>
      <w:r w:rsidR="001244BD">
        <w:rPr>
          <w:rFonts w:ascii="Arial" w:eastAsia="Times New Roman" w:hAnsi="Arial" w:cs="Arial"/>
          <w:lang w:val="sr-Latn-ME" w:eastAsia="sr-Latn-ME"/>
        </w:rPr>
        <w:t>2</w:t>
      </w:r>
      <w:r w:rsidR="00651229">
        <w:rPr>
          <w:rFonts w:ascii="Arial" w:eastAsia="Times New Roman" w:hAnsi="Arial" w:cs="Arial"/>
          <w:lang w:val="sr-Latn-ME" w:eastAsia="sr-Latn-ME"/>
        </w:rPr>
        <w:t>1</w:t>
      </w:r>
      <w:r w:rsidR="0086270B">
        <w:rPr>
          <w:rFonts w:ascii="Arial" w:eastAsia="Times New Roman" w:hAnsi="Arial" w:cs="Arial"/>
          <w:lang w:val="sr-Latn-ME" w:eastAsia="sr-Latn-ME"/>
        </w:rPr>
        <w:t>.godine imali stanje 0,00</w:t>
      </w:r>
      <w:r w:rsidR="00DE2E81">
        <w:rPr>
          <w:rFonts w:ascii="Arial" w:eastAsia="Times New Roman" w:hAnsi="Arial" w:cs="Arial"/>
          <w:lang w:val="sr-Latn-ME" w:eastAsia="sr-Latn-ME"/>
        </w:rPr>
        <w:t xml:space="preserve">. </w:t>
      </w:r>
      <w:r w:rsidR="00A9112A">
        <w:rPr>
          <w:rFonts w:ascii="Arial" w:eastAsia="Times New Roman" w:hAnsi="Arial" w:cs="Arial"/>
          <w:lang w:val="sr-Latn-ME" w:eastAsia="sr-Latn-ME"/>
        </w:rPr>
        <w:t xml:space="preserve">Status člana Zlatnog tima potrošač može izgubiti ukoliko ne plati tekuću fakturu u predvidjenom roku. </w:t>
      </w:r>
      <w:r w:rsidR="00780C3C">
        <w:rPr>
          <w:rFonts w:ascii="Arial" w:eastAsia="Times New Roman" w:hAnsi="Arial" w:cs="Arial"/>
          <w:lang w:val="sr-Latn-ME" w:eastAsia="sr-Latn-ME"/>
        </w:rPr>
        <w:t xml:space="preserve">Pravo učešća za nagradu </w:t>
      </w:r>
      <w:r w:rsidR="00651229">
        <w:rPr>
          <w:rFonts w:ascii="Arial" w:eastAsia="Times New Roman" w:hAnsi="Arial" w:cs="Arial"/>
          <w:lang w:val="sr-Latn-ME" w:eastAsia="sr-Latn-ME"/>
        </w:rPr>
        <w:t>SMAR</w:t>
      </w:r>
      <w:r w:rsidR="0083673F">
        <w:rPr>
          <w:rFonts w:ascii="Arial" w:eastAsia="Times New Roman" w:hAnsi="Arial" w:cs="Arial"/>
          <w:lang w:val="sr-Latn-ME" w:eastAsia="sr-Latn-ME"/>
        </w:rPr>
        <w:t>T</w:t>
      </w:r>
      <w:r w:rsidR="00651229">
        <w:rPr>
          <w:rFonts w:ascii="Arial" w:eastAsia="Times New Roman" w:hAnsi="Arial" w:cs="Arial"/>
          <w:lang w:val="sr-Latn-ME" w:eastAsia="sr-Latn-ME"/>
        </w:rPr>
        <w:t xml:space="preserve"> </w:t>
      </w:r>
      <w:r w:rsidR="0083673F">
        <w:rPr>
          <w:rFonts w:ascii="Arial" w:eastAsia="Times New Roman" w:hAnsi="Arial" w:cs="Arial"/>
          <w:lang w:val="sr-Latn-ME" w:eastAsia="sr-Latn-ME"/>
        </w:rPr>
        <w:t>HOME</w:t>
      </w:r>
      <w:r w:rsidR="00651229">
        <w:rPr>
          <w:rFonts w:ascii="Arial" w:eastAsia="Times New Roman" w:hAnsi="Arial" w:cs="Arial"/>
          <w:lang w:val="sr-Latn-ME" w:eastAsia="sr-Latn-ME"/>
        </w:rPr>
        <w:t xml:space="preserve"> </w:t>
      </w:r>
      <w:r w:rsidR="00780C3C">
        <w:rPr>
          <w:rFonts w:ascii="Arial" w:eastAsia="Times New Roman" w:hAnsi="Arial" w:cs="Arial"/>
          <w:lang w:val="sr-Latn-ME" w:eastAsia="sr-Latn-ME"/>
        </w:rPr>
        <w:t xml:space="preserve">- imaće svi kupci iz kategorije DOMAĆINSTVA, koji </w:t>
      </w:r>
      <w:r w:rsidR="00651229">
        <w:rPr>
          <w:rFonts w:ascii="Arial" w:eastAsia="Times New Roman" w:hAnsi="Arial" w:cs="Arial"/>
          <w:lang w:val="sr-Latn-ME" w:eastAsia="sr-Latn-ME"/>
        </w:rPr>
        <w:t xml:space="preserve">su izvršili prjavu preko portala EPCG ili preko </w:t>
      </w:r>
      <w:r w:rsidR="00651229" w:rsidRPr="0083673F">
        <w:rPr>
          <w:rFonts w:ascii="Arial" w:eastAsia="Times New Roman" w:hAnsi="Arial" w:cs="Arial"/>
          <w:lang w:val="sr-Latn-ME" w:eastAsia="sr-Latn-ME"/>
        </w:rPr>
        <w:t xml:space="preserve">šaltera EPCG  u periodu od  </w:t>
      </w:r>
      <w:r w:rsidR="0083673F" w:rsidRPr="0083673F">
        <w:rPr>
          <w:rFonts w:ascii="Arial" w:eastAsia="Times New Roman" w:hAnsi="Arial" w:cs="Arial"/>
          <w:lang w:val="sr-Latn-ME" w:eastAsia="sr-Latn-ME"/>
        </w:rPr>
        <w:t>01.11</w:t>
      </w:r>
      <w:r w:rsidR="00651229" w:rsidRPr="0083673F">
        <w:rPr>
          <w:rFonts w:ascii="Arial" w:eastAsia="Times New Roman" w:hAnsi="Arial" w:cs="Arial"/>
          <w:lang w:val="sr-Latn-ME" w:eastAsia="sr-Latn-ME"/>
        </w:rPr>
        <w:t xml:space="preserve"> do </w:t>
      </w:r>
      <w:r w:rsidR="0083673F" w:rsidRPr="0083673F">
        <w:rPr>
          <w:rFonts w:ascii="Arial" w:eastAsia="Times New Roman" w:hAnsi="Arial" w:cs="Arial"/>
          <w:lang w:val="sr-Latn-ME" w:eastAsia="sr-Latn-ME"/>
        </w:rPr>
        <w:t>31.</w:t>
      </w:r>
      <w:r w:rsidR="009E221B">
        <w:rPr>
          <w:rFonts w:ascii="Arial" w:eastAsia="Times New Roman" w:hAnsi="Arial" w:cs="Arial"/>
          <w:lang w:val="sr-Latn-ME" w:eastAsia="sr-Latn-ME"/>
        </w:rPr>
        <w:t>01</w:t>
      </w:r>
      <w:r w:rsidR="0083673F" w:rsidRPr="0083673F">
        <w:rPr>
          <w:rFonts w:ascii="Arial" w:eastAsia="Times New Roman" w:hAnsi="Arial" w:cs="Arial"/>
          <w:lang w:val="sr-Latn-ME" w:eastAsia="sr-Latn-ME"/>
        </w:rPr>
        <w:t>.202</w:t>
      </w:r>
      <w:r w:rsidR="009E221B">
        <w:rPr>
          <w:rFonts w:ascii="Arial" w:eastAsia="Times New Roman" w:hAnsi="Arial" w:cs="Arial"/>
          <w:lang w:val="sr-Latn-ME" w:eastAsia="sr-Latn-ME"/>
        </w:rPr>
        <w:t>2</w:t>
      </w:r>
      <w:r w:rsidR="0083673F" w:rsidRPr="0083673F">
        <w:rPr>
          <w:rFonts w:ascii="Arial" w:eastAsia="Times New Roman" w:hAnsi="Arial" w:cs="Arial"/>
          <w:lang w:val="sr-Latn-ME" w:eastAsia="sr-Latn-ME"/>
        </w:rPr>
        <w:t>.godine</w:t>
      </w:r>
      <w:r w:rsidR="0083673F">
        <w:rPr>
          <w:rFonts w:ascii="Arial" w:eastAsia="Times New Roman" w:hAnsi="Arial" w:cs="Arial"/>
          <w:lang w:val="sr-Latn-ME" w:eastAsia="sr-Latn-ME"/>
        </w:rPr>
        <w:t>.</w:t>
      </w:r>
    </w:p>
    <w:p w14:paraId="45961A0C" w14:textId="516C01D8" w:rsidR="00775C5A" w:rsidRPr="00065B87" w:rsidRDefault="00C72C46" w:rsidP="00980284">
      <w:pPr>
        <w:spacing w:after="100" w:afterAutospacing="1" w:line="240" w:lineRule="auto"/>
        <w:jc w:val="both"/>
        <w:rPr>
          <w:rFonts w:ascii="Arial" w:eastAsia="Times New Roman" w:hAnsi="Arial" w:cs="Arial"/>
          <w:lang w:val="sr-Latn-ME" w:eastAsia="sr-Latn-ME"/>
        </w:rPr>
      </w:pPr>
      <w:r w:rsidRPr="00065B87">
        <w:rPr>
          <w:rFonts w:ascii="Arial" w:eastAsia="Times New Roman" w:hAnsi="Arial" w:cs="Arial"/>
          <w:lang w:val="sr-Latn-ME" w:eastAsia="sr-Latn-ME"/>
        </w:rPr>
        <w:t>Javno izvlačenje dobitnika odnosno utvrđivanje rezultata igre, biće o</w:t>
      </w:r>
      <w:r w:rsidR="00344A69" w:rsidRPr="00065B87">
        <w:rPr>
          <w:rFonts w:ascii="Arial" w:eastAsia="Times New Roman" w:hAnsi="Arial" w:cs="Arial"/>
          <w:lang w:val="sr-Latn-ME" w:eastAsia="sr-Latn-ME"/>
        </w:rPr>
        <w:t>rg</w:t>
      </w:r>
      <w:r w:rsidR="004970A5">
        <w:rPr>
          <w:rFonts w:ascii="Arial" w:eastAsia="Times New Roman" w:hAnsi="Arial" w:cs="Arial"/>
          <w:lang w:val="sr-Latn-ME" w:eastAsia="sr-Latn-ME"/>
        </w:rPr>
        <w:t xml:space="preserve">anizovano u </w:t>
      </w:r>
      <w:r w:rsidR="00B65A22" w:rsidRPr="000B0E97">
        <w:rPr>
          <w:rFonts w:ascii="Arial" w:eastAsia="Times New Roman" w:hAnsi="Arial" w:cs="Arial"/>
          <w:lang w:val="sr-Latn-ME" w:eastAsia="sr-Latn-ME"/>
        </w:rPr>
        <w:t xml:space="preserve">prostorijama  </w:t>
      </w:r>
      <w:r w:rsidR="005608C2" w:rsidRPr="000B0E97">
        <w:rPr>
          <w:rFonts w:ascii="Arial" w:eastAsia="Times New Roman" w:hAnsi="Arial" w:cs="Arial"/>
          <w:lang w:val="sr-Latn-ME" w:eastAsia="sr-Latn-ME"/>
        </w:rPr>
        <w:t>EPCG</w:t>
      </w:r>
      <w:r w:rsidR="00B65A22" w:rsidRPr="000B0E97">
        <w:rPr>
          <w:rFonts w:ascii="Arial" w:eastAsia="Times New Roman" w:hAnsi="Arial" w:cs="Arial"/>
          <w:lang w:val="sr-Latn-ME" w:eastAsia="sr-Latn-ME"/>
        </w:rPr>
        <w:t>,</w:t>
      </w:r>
      <w:r w:rsidR="005608C2" w:rsidRPr="000B0E97">
        <w:rPr>
          <w:rFonts w:ascii="Arial" w:eastAsia="Times New Roman" w:hAnsi="Arial" w:cs="Arial"/>
          <w:lang w:val="sr-Latn-ME" w:eastAsia="sr-Latn-ME"/>
        </w:rPr>
        <w:t xml:space="preserve"> u Aneks sali koja se nalazi u zgradi Direkcije EPCG u ulici Vuka Karadžića 2 u Nikšiću</w:t>
      </w:r>
      <w:r w:rsidR="00B65A22">
        <w:rPr>
          <w:rFonts w:ascii="Arial" w:eastAsia="Times New Roman" w:hAnsi="Arial" w:cs="Arial"/>
          <w:lang w:val="sr-Latn-ME" w:eastAsia="sr-Latn-ME"/>
        </w:rPr>
        <w:t xml:space="preserve">: </w:t>
      </w:r>
      <w:r w:rsidR="00980284">
        <w:rPr>
          <w:rFonts w:ascii="Arial" w:eastAsia="Times New Roman" w:hAnsi="Arial" w:cs="Arial"/>
          <w:lang w:val="sr-Latn-ME" w:eastAsia="sr-Latn-ME"/>
        </w:rPr>
        <w:t xml:space="preserve"> </w:t>
      </w:r>
      <w:r w:rsidR="006C302E" w:rsidRPr="009A2EA8">
        <w:rPr>
          <w:rFonts w:ascii="Arial" w:eastAsia="Times New Roman" w:hAnsi="Arial" w:cs="Arial"/>
          <w:lang w:val="sr-Latn-ME" w:eastAsia="sr-Latn-ME"/>
        </w:rPr>
        <w:t>dana</w:t>
      </w:r>
      <w:r w:rsidR="006C302E" w:rsidRPr="00B65A22">
        <w:rPr>
          <w:rFonts w:ascii="Arial" w:eastAsia="Times New Roman" w:hAnsi="Arial" w:cs="Arial"/>
          <w:lang w:val="sr-Latn-ME" w:eastAsia="sr-Latn-ME"/>
        </w:rPr>
        <w:t xml:space="preserve"> </w:t>
      </w:r>
      <w:r w:rsidR="00651229">
        <w:rPr>
          <w:rFonts w:ascii="Arial" w:eastAsia="Times New Roman" w:hAnsi="Arial" w:cs="Arial"/>
          <w:lang w:val="sr-Latn-ME" w:eastAsia="sr-Latn-ME"/>
        </w:rPr>
        <w:t>22</w:t>
      </w:r>
      <w:r w:rsidR="00344A69" w:rsidRPr="00B65A22">
        <w:rPr>
          <w:rFonts w:ascii="Arial" w:eastAsia="Times New Roman" w:hAnsi="Arial" w:cs="Arial"/>
          <w:lang w:val="sr-Latn-ME" w:eastAsia="sr-Latn-ME"/>
        </w:rPr>
        <w:t xml:space="preserve">. </w:t>
      </w:r>
      <w:r w:rsidR="00651229">
        <w:rPr>
          <w:rFonts w:ascii="Arial" w:eastAsia="Times New Roman" w:hAnsi="Arial" w:cs="Arial"/>
          <w:lang w:val="sr-Latn-ME" w:eastAsia="sr-Latn-ME"/>
        </w:rPr>
        <w:t>februara</w:t>
      </w:r>
      <w:r w:rsidR="004970A5" w:rsidRPr="00B65A22">
        <w:rPr>
          <w:rFonts w:ascii="Arial" w:eastAsia="Times New Roman" w:hAnsi="Arial" w:cs="Arial"/>
          <w:lang w:val="sr-Latn-ME" w:eastAsia="sr-Latn-ME"/>
        </w:rPr>
        <w:t xml:space="preserve"> </w:t>
      </w:r>
      <w:r w:rsidR="009A2EA8" w:rsidRPr="00B65A22">
        <w:rPr>
          <w:rFonts w:ascii="Arial" w:eastAsia="Times New Roman" w:hAnsi="Arial" w:cs="Arial"/>
          <w:lang w:val="sr-Latn-ME" w:eastAsia="sr-Latn-ME"/>
        </w:rPr>
        <w:t xml:space="preserve"> u </w:t>
      </w:r>
      <w:r w:rsidR="002C6EA0">
        <w:rPr>
          <w:rFonts w:ascii="Arial" w:eastAsia="Times New Roman" w:hAnsi="Arial" w:cs="Arial"/>
          <w:lang w:val="sr-Latn-ME" w:eastAsia="sr-Latn-ME"/>
        </w:rPr>
        <w:t>11</w:t>
      </w:r>
      <w:r w:rsidRPr="00B65A22">
        <w:rPr>
          <w:rFonts w:ascii="Arial" w:eastAsia="Times New Roman" w:hAnsi="Arial" w:cs="Arial"/>
          <w:lang w:val="sr-Latn-ME" w:eastAsia="sr-Latn-ME"/>
        </w:rPr>
        <w:t>.</w:t>
      </w:r>
      <w:r w:rsidR="003E1719">
        <w:rPr>
          <w:rFonts w:ascii="Arial" w:eastAsia="Times New Roman" w:hAnsi="Arial" w:cs="Arial"/>
          <w:lang w:val="sr-Latn-ME" w:eastAsia="sr-Latn-ME"/>
        </w:rPr>
        <w:t>00</w:t>
      </w:r>
      <w:r w:rsidRPr="00B65A22">
        <w:rPr>
          <w:rFonts w:ascii="Arial" w:eastAsia="Times New Roman" w:hAnsi="Arial" w:cs="Arial"/>
          <w:lang w:val="sr-Latn-ME" w:eastAsia="sr-Latn-ME"/>
        </w:rPr>
        <w:t>h</w:t>
      </w:r>
      <w:r w:rsidR="006C302E">
        <w:rPr>
          <w:rFonts w:ascii="Arial" w:eastAsia="Times New Roman" w:hAnsi="Arial" w:cs="Arial"/>
          <w:lang w:val="sr-Latn-ME" w:eastAsia="sr-Latn-ME"/>
        </w:rPr>
        <w:t xml:space="preserve">, </w:t>
      </w:r>
      <w:r w:rsidR="00AF2E77">
        <w:rPr>
          <w:rFonts w:ascii="Arial" w:eastAsia="Times New Roman" w:hAnsi="Arial" w:cs="Arial"/>
          <w:lang w:val="sr-Latn-ME" w:eastAsia="sr-Latn-ME"/>
        </w:rPr>
        <w:t xml:space="preserve">po redosledu prvo se vrši </w:t>
      </w:r>
      <w:r w:rsidR="006C302E">
        <w:rPr>
          <w:rFonts w:ascii="Arial" w:eastAsia="Times New Roman" w:hAnsi="Arial" w:cs="Arial"/>
          <w:lang w:val="sr-Latn-ME" w:eastAsia="sr-Latn-ME"/>
        </w:rPr>
        <w:t xml:space="preserve">izvlačenje  </w:t>
      </w:r>
      <w:r w:rsidR="001244BD">
        <w:rPr>
          <w:rFonts w:ascii="Arial" w:eastAsia="Times New Roman" w:hAnsi="Arial" w:cs="Arial"/>
          <w:lang w:val="sr-Latn-ME" w:eastAsia="sr-Latn-ME"/>
        </w:rPr>
        <w:t>200 vaučera</w:t>
      </w:r>
      <w:r w:rsidR="00CD71E6">
        <w:rPr>
          <w:rFonts w:ascii="Arial" w:eastAsia="Times New Roman" w:hAnsi="Arial" w:cs="Arial"/>
          <w:lang w:val="sr-Latn-ME" w:eastAsia="sr-Latn-ME"/>
        </w:rPr>
        <w:t xml:space="preserve"> od po 50 eura</w:t>
      </w:r>
      <w:r w:rsidR="001244BD">
        <w:rPr>
          <w:rFonts w:ascii="Arial" w:eastAsia="Times New Roman" w:hAnsi="Arial" w:cs="Arial"/>
          <w:lang w:val="sr-Latn-ME" w:eastAsia="sr-Latn-ME"/>
        </w:rPr>
        <w:t>, a z</w:t>
      </w:r>
      <w:r w:rsidR="00AF2E77">
        <w:rPr>
          <w:rFonts w:ascii="Arial" w:eastAsia="Times New Roman" w:hAnsi="Arial" w:cs="Arial"/>
          <w:lang w:val="sr-Latn-ME" w:eastAsia="sr-Latn-ME"/>
        </w:rPr>
        <w:t xml:space="preserve">atim </w:t>
      </w:r>
      <w:r w:rsidR="0034505E">
        <w:rPr>
          <w:rFonts w:ascii="Arial" w:eastAsia="Times New Roman" w:hAnsi="Arial" w:cs="Arial"/>
          <w:lang w:val="sr-Latn-ME" w:eastAsia="sr-Latn-ME"/>
        </w:rPr>
        <w:t>se vrši izvlačenje</w:t>
      </w:r>
      <w:r w:rsidR="00690418">
        <w:rPr>
          <w:rFonts w:ascii="Arial" w:eastAsia="Times New Roman" w:hAnsi="Arial" w:cs="Arial"/>
          <w:lang w:val="sr-Latn-ME" w:eastAsia="sr-Latn-ME"/>
        </w:rPr>
        <w:t xml:space="preserve"> </w:t>
      </w:r>
      <w:r w:rsidR="00CD71E6">
        <w:rPr>
          <w:rFonts w:ascii="Arial" w:eastAsia="Times New Roman" w:hAnsi="Arial" w:cs="Arial"/>
          <w:lang w:val="sr-Latn-ME" w:eastAsia="sr-Latn-ME"/>
        </w:rPr>
        <w:t>10</w:t>
      </w:r>
      <w:r w:rsidR="001244BD">
        <w:rPr>
          <w:rFonts w:ascii="Arial" w:eastAsia="Times New Roman" w:hAnsi="Arial" w:cs="Arial"/>
          <w:lang w:val="sr-Latn-ME" w:eastAsia="sr-Latn-ME"/>
        </w:rPr>
        <w:t>0 vaučera</w:t>
      </w:r>
      <w:r w:rsidR="00CD71E6">
        <w:rPr>
          <w:rFonts w:ascii="Arial" w:eastAsia="Times New Roman" w:hAnsi="Arial" w:cs="Arial"/>
          <w:lang w:val="sr-Latn-ME" w:eastAsia="sr-Latn-ME"/>
        </w:rPr>
        <w:t xml:space="preserve"> od po 100 eura</w:t>
      </w:r>
      <w:r w:rsidR="001244BD">
        <w:rPr>
          <w:rFonts w:ascii="Arial" w:eastAsia="Times New Roman" w:hAnsi="Arial" w:cs="Arial"/>
          <w:lang w:val="sr-Latn-ME" w:eastAsia="sr-Latn-ME"/>
        </w:rPr>
        <w:t xml:space="preserve"> za članove Zlatnog tima, koji imaju aktiviran servis "Elektronski račun"</w:t>
      </w:r>
      <w:r w:rsidR="009E35D0">
        <w:rPr>
          <w:rFonts w:ascii="Arial" w:eastAsia="Times New Roman" w:hAnsi="Arial" w:cs="Arial"/>
          <w:lang w:val="sr-Latn-ME" w:eastAsia="sr-Latn-ME"/>
        </w:rPr>
        <w:t>.</w:t>
      </w:r>
      <w:r w:rsidR="00780C3C">
        <w:rPr>
          <w:rFonts w:ascii="Arial" w:eastAsia="Times New Roman" w:hAnsi="Arial" w:cs="Arial"/>
          <w:lang w:val="sr-Latn-ME" w:eastAsia="sr-Latn-ME"/>
        </w:rPr>
        <w:t xml:space="preserve"> Nakon toga vrši se izvlačenje </w:t>
      </w:r>
      <w:r w:rsidR="00651229">
        <w:rPr>
          <w:rFonts w:ascii="Arial" w:eastAsia="Times New Roman" w:hAnsi="Arial" w:cs="Arial"/>
          <w:lang w:val="sr-Latn-ME" w:eastAsia="sr-Latn-ME"/>
        </w:rPr>
        <w:t xml:space="preserve">100 </w:t>
      </w:r>
      <w:r w:rsidR="00780C3C">
        <w:rPr>
          <w:rFonts w:ascii="Arial" w:eastAsia="Times New Roman" w:hAnsi="Arial" w:cs="Arial"/>
          <w:lang w:val="sr-Latn-ME" w:eastAsia="sr-Latn-ME"/>
        </w:rPr>
        <w:t>nagrad</w:t>
      </w:r>
      <w:r w:rsidR="00651229">
        <w:rPr>
          <w:rFonts w:ascii="Arial" w:eastAsia="Times New Roman" w:hAnsi="Arial" w:cs="Arial"/>
          <w:lang w:val="sr-Latn-ME" w:eastAsia="sr-Latn-ME"/>
        </w:rPr>
        <w:t>a SMART HOME</w:t>
      </w:r>
      <w:r w:rsidR="00780C3C">
        <w:rPr>
          <w:rFonts w:ascii="Arial" w:eastAsia="Times New Roman" w:hAnsi="Arial" w:cs="Arial"/>
          <w:lang w:val="sr-Latn-ME" w:eastAsia="sr-Latn-ME"/>
        </w:rPr>
        <w:t xml:space="preserve">, za kupce iz kategorije DOMAĆINSTVA koji su </w:t>
      </w:r>
      <w:r w:rsidR="00651229">
        <w:rPr>
          <w:rFonts w:ascii="Arial" w:eastAsia="Times New Roman" w:hAnsi="Arial" w:cs="Arial"/>
          <w:lang w:val="sr-Latn-ME" w:eastAsia="sr-Latn-ME"/>
        </w:rPr>
        <w:t xml:space="preserve">se prijavili za projekat Solari </w:t>
      </w:r>
      <w:r w:rsidR="00780C3C">
        <w:rPr>
          <w:rFonts w:ascii="Arial" w:eastAsia="Times New Roman" w:hAnsi="Arial" w:cs="Arial"/>
          <w:lang w:val="sr-Latn-ME" w:eastAsia="sr-Latn-ME"/>
        </w:rPr>
        <w:t>putem portala EPCG</w:t>
      </w:r>
      <w:r w:rsidR="00651229">
        <w:rPr>
          <w:rFonts w:ascii="Arial" w:eastAsia="Times New Roman" w:hAnsi="Arial" w:cs="Arial"/>
          <w:lang w:val="sr-Latn-ME" w:eastAsia="sr-Latn-ME"/>
        </w:rPr>
        <w:t xml:space="preserve"> ili preko </w:t>
      </w:r>
      <w:r w:rsidR="0083673F">
        <w:rPr>
          <w:rFonts w:ascii="Arial" w:eastAsia="Times New Roman" w:hAnsi="Arial" w:cs="Arial"/>
          <w:lang w:val="sr-Latn-ME" w:eastAsia="sr-Latn-ME"/>
        </w:rPr>
        <w:t xml:space="preserve">šaltera </w:t>
      </w:r>
      <w:r w:rsidR="0083673F" w:rsidRPr="0083673F">
        <w:rPr>
          <w:rFonts w:ascii="Arial" w:eastAsia="Times New Roman" w:hAnsi="Arial" w:cs="Arial"/>
          <w:lang w:val="sr-Latn-ME" w:eastAsia="sr-Latn-ME"/>
        </w:rPr>
        <w:t>EPCG  u periodu od  01.11 do 31.</w:t>
      </w:r>
      <w:r w:rsidR="00992E44">
        <w:rPr>
          <w:rFonts w:ascii="Arial" w:eastAsia="Times New Roman" w:hAnsi="Arial" w:cs="Arial"/>
          <w:lang w:val="sr-Latn-ME" w:eastAsia="sr-Latn-ME"/>
        </w:rPr>
        <w:t>01</w:t>
      </w:r>
      <w:r w:rsidR="0083673F" w:rsidRPr="0083673F">
        <w:rPr>
          <w:rFonts w:ascii="Arial" w:eastAsia="Times New Roman" w:hAnsi="Arial" w:cs="Arial"/>
          <w:lang w:val="sr-Latn-ME" w:eastAsia="sr-Latn-ME"/>
        </w:rPr>
        <w:t>.202</w:t>
      </w:r>
      <w:r w:rsidR="00992E44">
        <w:rPr>
          <w:rFonts w:ascii="Arial" w:eastAsia="Times New Roman" w:hAnsi="Arial" w:cs="Arial"/>
          <w:lang w:val="sr-Latn-ME" w:eastAsia="sr-Latn-ME"/>
        </w:rPr>
        <w:t>2</w:t>
      </w:r>
      <w:r w:rsidR="009E221B">
        <w:rPr>
          <w:rFonts w:ascii="Arial" w:eastAsia="Times New Roman" w:hAnsi="Arial" w:cs="Arial"/>
          <w:lang w:val="sr-Latn-ME" w:eastAsia="sr-Latn-ME"/>
        </w:rPr>
        <w:t xml:space="preserve">   </w:t>
      </w:r>
      <w:r w:rsidR="0083673F" w:rsidRPr="0083673F">
        <w:rPr>
          <w:rFonts w:ascii="Arial" w:eastAsia="Times New Roman" w:hAnsi="Arial" w:cs="Arial"/>
          <w:lang w:val="sr-Latn-ME" w:eastAsia="sr-Latn-ME"/>
        </w:rPr>
        <w:t>.godine</w:t>
      </w:r>
      <w:r w:rsidR="00780C3C">
        <w:rPr>
          <w:rFonts w:ascii="Arial" w:eastAsia="Times New Roman" w:hAnsi="Arial" w:cs="Arial"/>
          <w:lang w:val="sr-Latn-ME" w:eastAsia="sr-Latn-ME"/>
        </w:rPr>
        <w:t>.</w:t>
      </w:r>
    </w:p>
    <w:p w14:paraId="2A721D72" w14:textId="39F4C175" w:rsidR="00BA3806" w:rsidRPr="00065B87" w:rsidRDefault="005C76F9" w:rsidP="00C511E6">
      <w:pPr>
        <w:pStyle w:val="ListParagraph"/>
        <w:spacing w:before="100" w:beforeAutospacing="1" w:after="100" w:afterAutospacing="1" w:line="240" w:lineRule="auto"/>
        <w:ind w:left="0"/>
        <w:jc w:val="both"/>
        <w:rPr>
          <w:rFonts w:ascii="Arial" w:hAnsi="Arial" w:cs="Arial"/>
          <w:lang w:val="sr-Latn-ME" w:eastAsia="sr-Latn-ME"/>
        </w:rPr>
      </w:pPr>
      <w:r w:rsidRPr="00065B87">
        <w:rPr>
          <w:rFonts w:ascii="Arial" w:hAnsi="Arial" w:cs="Arial"/>
          <w:lang w:val="sr-Latn-ME" w:eastAsia="sr-Latn-ME"/>
        </w:rPr>
        <w:t>VI.</w:t>
      </w:r>
      <w:r w:rsidR="00BA3806" w:rsidRPr="00065B87">
        <w:rPr>
          <w:rFonts w:ascii="Arial" w:hAnsi="Arial" w:cs="Arial"/>
          <w:lang w:val="sr-Latn-RS"/>
        </w:rPr>
        <w:t xml:space="preserve"> Nakon 3</w:t>
      </w:r>
      <w:r w:rsidR="0083673F">
        <w:rPr>
          <w:rFonts w:ascii="Arial" w:hAnsi="Arial" w:cs="Arial"/>
          <w:lang w:val="sr-Latn-RS"/>
        </w:rPr>
        <w:t>1</w:t>
      </w:r>
      <w:r w:rsidR="00DE2E81">
        <w:rPr>
          <w:rFonts w:ascii="Arial" w:hAnsi="Arial" w:cs="Arial"/>
          <w:lang w:val="sr-Latn-RS"/>
        </w:rPr>
        <w:t>.</w:t>
      </w:r>
      <w:r w:rsidR="002C6EA0">
        <w:rPr>
          <w:rFonts w:ascii="Arial" w:hAnsi="Arial" w:cs="Arial"/>
          <w:lang w:val="sr-Latn-RS"/>
        </w:rPr>
        <w:t xml:space="preserve"> </w:t>
      </w:r>
      <w:r w:rsidR="00980284">
        <w:rPr>
          <w:rFonts w:ascii="Arial" w:hAnsi="Arial" w:cs="Arial"/>
          <w:lang w:val="sr-Latn-RS"/>
        </w:rPr>
        <w:t>j</w:t>
      </w:r>
      <w:r w:rsidR="00651229">
        <w:rPr>
          <w:rFonts w:ascii="Arial" w:hAnsi="Arial" w:cs="Arial"/>
          <w:lang w:val="sr-Latn-RS"/>
        </w:rPr>
        <w:t>anuara</w:t>
      </w:r>
      <w:r w:rsidR="00B65A22">
        <w:rPr>
          <w:rFonts w:ascii="Arial" w:hAnsi="Arial" w:cs="Arial"/>
          <w:lang w:val="sr-Latn-RS"/>
        </w:rPr>
        <w:t xml:space="preserve">, </w:t>
      </w:r>
      <w:r w:rsidR="00BA3806" w:rsidRPr="00065B87">
        <w:rPr>
          <w:rFonts w:ascii="Arial" w:hAnsi="Arial" w:cs="Arial"/>
          <w:lang w:val="sr-Latn-RS"/>
        </w:rPr>
        <w:t>kada istič</w:t>
      </w:r>
      <w:r w:rsidR="00980284">
        <w:rPr>
          <w:rFonts w:ascii="Arial" w:hAnsi="Arial" w:cs="Arial"/>
          <w:lang w:val="sr-Latn-RS"/>
        </w:rPr>
        <w:t>e</w:t>
      </w:r>
      <w:r w:rsidR="00BA3806" w:rsidRPr="00065B87">
        <w:rPr>
          <w:rFonts w:ascii="Arial" w:hAnsi="Arial" w:cs="Arial"/>
          <w:lang w:val="sr-Latn-RS"/>
        </w:rPr>
        <w:t xml:space="preserve"> rok</w:t>
      </w:r>
      <w:r w:rsidR="005472A6">
        <w:rPr>
          <w:rFonts w:ascii="Arial" w:hAnsi="Arial" w:cs="Arial"/>
          <w:lang w:val="sr-Latn-RS"/>
        </w:rPr>
        <w:t xml:space="preserve"> </w:t>
      </w:r>
      <w:r w:rsidR="00BA3806" w:rsidRPr="00065B87">
        <w:rPr>
          <w:rFonts w:ascii="Arial" w:hAnsi="Arial" w:cs="Arial"/>
          <w:lang w:val="sr-Latn-RS"/>
        </w:rPr>
        <w:t xml:space="preserve"> za plaćanje </w:t>
      </w:r>
      <w:r w:rsidR="00651229">
        <w:rPr>
          <w:rFonts w:ascii="Arial" w:hAnsi="Arial" w:cs="Arial"/>
          <w:lang w:val="sr-Latn-RS"/>
        </w:rPr>
        <w:t xml:space="preserve">decembarske </w:t>
      </w:r>
      <w:r w:rsidR="00BA3806" w:rsidRPr="00065B87">
        <w:rPr>
          <w:rFonts w:ascii="Arial" w:hAnsi="Arial" w:cs="Arial"/>
          <w:lang w:val="sr-Latn-RS"/>
        </w:rPr>
        <w:t>faktur</w:t>
      </w:r>
      <w:r w:rsidR="00980284">
        <w:rPr>
          <w:rFonts w:ascii="Arial" w:hAnsi="Arial" w:cs="Arial"/>
          <w:lang w:val="sr-Latn-RS"/>
        </w:rPr>
        <w:t>e</w:t>
      </w:r>
      <w:r w:rsidR="00BA3806" w:rsidRPr="00065B87">
        <w:rPr>
          <w:rFonts w:ascii="Arial" w:hAnsi="Arial" w:cs="Arial"/>
          <w:lang w:val="sr-Latn-RS"/>
        </w:rPr>
        <w:t xml:space="preserve">, svi pretplatni brojevi kupaca </w:t>
      </w:r>
      <w:r w:rsidR="00BA3806" w:rsidRPr="00065B87">
        <w:rPr>
          <w:rFonts w:ascii="Arial" w:hAnsi="Arial" w:cs="Arial"/>
          <w:lang w:val="sr-Latn-ME" w:eastAsia="sr-Latn-ME"/>
        </w:rPr>
        <w:t>iz kat</w:t>
      </w:r>
      <w:r w:rsidR="004A552D">
        <w:rPr>
          <w:rFonts w:ascii="Arial" w:hAnsi="Arial" w:cs="Arial"/>
          <w:lang w:val="sr-Latn-ME" w:eastAsia="sr-Latn-ME"/>
        </w:rPr>
        <w:t>egorije DOMAĆINSTVA, koji ispunjavaju uslove opisane u članu V ovih Pravila</w:t>
      </w:r>
      <w:r w:rsidR="008D6716" w:rsidRPr="00065B87">
        <w:rPr>
          <w:rFonts w:ascii="Arial" w:hAnsi="Arial" w:cs="Arial"/>
          <w:lang w:val="sr-Latn-ME" w:eastAsia="sr-Latn-ME"/>
        </w:rPr>
        <w:t xml:space="preserve">, </w:t>
      </w:r>
      <w:r w:rsidR="008D6716" w:rsidRPr="00065B87">
        <w:rPr>
          <w:rFonts w:ascii="Arial" w:hAnsi="Arial" w:cs="Arial"/>
          <w:lang w:val="sr-Latn-ME" w:eastAsia="sr-Latn-ME"/>
        </w:rPr>
        <w:lastRenderedPageBreak/>
        <w:t>prikupljaju</w:t>
      </w:r>
      <w:r w:rsidR="00BA3806" w:rsidRPr="00065B87">
        <w:rPr>
          <w:rFonts w:ascii="Arial" w:hAnsi="Arial" w:cs="Arial"/>
          <w:lang w:val="sr-Latn-ME" w:eastAsia="sr-Latn-ME"/>
        </w:rPr>
        <w:t xml:space="preserve"> </w:t>
      </w:r>
      <w:r w:rsidR="008D6716" w:rsidRPr="00065B87">
        <w:rPr>
          <w:rFonts w:ascii="Arial" w:hAnsi="Arial" w:cs="Arial"/>
          <w:lang w:val="sr-Latn-ME" w:eastAsia="sr-Latn-ME"/>
        </w:rPr>
        <w:t>se u posebnoj bazi</w:t>
      </w:r>
      <w:r w:rsidR="00BA3806" w:rsidRPr="00065B87">
        <w:rPr>
          <w:rFonts w:ascii="Arial" w:hAnsi="Arial" w:cs="Arial"/>
          <w:lang w:val="sr-Latn-ME" w:eastAsia="sr-Latn-ME"/>
        </w:rPr>
        <w:t xml:space="preserve"> podataka, </w:t>
      </w:r>
      <w:r w:rsidR="008D6716" w:rsidRPr="00065B87">
        <w:rPr>
          <w:rFonts w:ascii="Arial" w:hAnsi="Arial" w:cs="Arial"/>
          <w:lang w:val="sr-Latn-ME" w:eastAsia="sr-Latn-ME"/>
        </w:rPr>
        <w:t>za čiju validnost će odgovarati</w:t>
      </w:r>
      <w:r w:rsidR="00BA3806" w:rsidRPr="00065B87">
        <w:rPr>
          <w:rFonts w:ascii="Arial" w:hAnsi="Arial" w:cs="Arial"/>
          <w:lang w:val="sr-Latn-ME" w:eastAsia="sr-Latn-ME"/>
        </w:rPr>
        <w:t xml:space="preserve"> </w:t>
      </w:r>
      <w:r w:rsidR="00BA3806" w:rsidRPr="00065B87">
        <w:rPr>
          <w:rFonts w:ascii="Arial" w:hAnsi="Arial" w:cs="Arial"/>
        </w:rPr>
        <w:t>Elektroprivreda Crne Gore AD Nikšić</w:t>
      </w:r>
      <w:r w:rsidR="00BA3806" w:rsidRPr="00065B87">
        <w:rPr>
          <w:rFonts w:ascii="Arial" w:hAnsi="Arial" w:cs="Arial"/>
          <w:lang w:val="sr-Latn-ME" w:eastAsia="sr-Latn-ME"/>
        </w:rPr>
        <w:t>.</w:t>
      </w:r>
      <w:r w:rsidR="00C945B7">
        <w:rPr>
          <w:rFonts w:ascii="Arial" w:hAnsi="Arial" w:cs="Arial"/>
          <w:lang w:val="sr-Latn-ME" w:eastAsia="sr-Latn-ME"/>
        </w:rPr>
        <w:t xml:space="preserve"> </w:t>
      </w:r>
      <w:r w:rsidR="00C945B7" w:rsidRPr="00C945B7">
        <w:rPr>
          <w:rFonts w:ascii="Arial" w:hAnsi="Arial" w:cs="Arial"/>
          <w:lang w:val="sr-Latn-ME" w:eastAsia="sr-Latn-ME"/>
        </w:rPr>
        <w:t>Takodje, nakon 31.</w:t>
      </w:r>
      <w:r w:rsidR="004F0380">
        <w:rPr>
          <w:rFonts w:ascii="Arial" w:hAnsi="Arial" w:cs="Arial"/>
          <w:lang w:val="sr-Latn-ME" w:eastAsia="sr-Latn-ME"/>
        </w:rPr>
        <w:t>januara</w:t>
      </w:r>
      <w:r w:rsidR="00C945B7" w:rsidRPr="00C945B7">
        <w:rPr>
          <w:rFonts w:ascii="Arial" w:hAnsi="Arial" w:cs="Arial"/>
          <w:lang w:val="sr-Latn-ME" w:eastAsia="sr-Latn-ME"/>
        </w:rPr>
        <w:t xml:space="preserve"> kada ističe rok za prijavu u projektu Solari 3000+, svi pretplatni brojevi kupaca iz kategorije DOMAĆINSTVA, koji se prijavili za projekat Solari 3000+,, prikupljaju se u posebnoj bazi podataka, za čiju validnost će odgovarati Elektroprivreda Crne Gore A.D. Nikšić</w:t>
      </w:r>
      <w:r w:rsidR="00C945B7">
        <w:rPr>
          <w:rFonts w:ascii="Arial" w:hAnsi="Arial" w:cs="Arial"/>
          <w:lang w:val="sr-Latn-ME" w:eastAsia="sr-Latn-ME"/>
        </w:rPr>
        <w:t>.</w:t>
      </w:r>
    </w:p>
    <w:p w14:paraId="76E06525" w14:textId="257C0F7C" w:rsidR="003E1719" w:rsidRDefault="005C76F9" w:rsidP="003E1719">
      <w:pPr>
        <w:jc w:val="both"/>
        <w:rPr>
          <w:rFonts w:ascii="Arial" w:hAnsi="Arial" w:cs="Arial"/>
          <w:lang w:val="sr-Latn-ME" w:eastAsia="sr-Latn-ME"/>
        </w:rPr>
      </w:pPr>
      <w:r w:rsidRPr="00065B87">
        <w:rPr>
          <w:rFonts w:ascii="Arial" w:hAnsi="Arial" w:cs="Arial"/>
          <w:lang w:val="sr-Latn-ME" w:eastAsia="sr-Latn-ME"/>
        </w:rPr>
        <w:t xml:space="preserve">Sistem izvlačenja dobitnika organizovan je metodom slučajnog izbora pretplatnog broja korisnika elektronskim putem. </w:t>
      </w:r>
      <w:r w:rsidR="001244BD">
        <w:rPr>
          <w:rFonts w:ascii="Arial" w:hAnsi="Arial" w:cs="Arial"/>
          <w:lang w:val="sr-Latn-ME" w:eastAsia="sr-Latn-ME"/>
        </w:rPr>
        <w:t xml:space="preserve">Za 200 vaučera od po 50 eura za utrošenu električnu energiju sistem izvlačenja organizovan je metodom slučajnog izbora pretplatnog broja iz baze članova Zlatnog tima. </w:t>
      </w:r>
      <w:r w:rsidR="00BA3806" w:rsidRPr="00065B87">
        <w:rPr>
          <w:rFonts w:ascii="Arial" w:hAnsi="Arial" w:cs="Arial"/>
          <w:lang w:val="sr-Latn-ME" w:eastAsia="sr-Latn-ME"/>
        </w:rPr>
        <w:t>Nakon pritiska na taster</w:t>
      </w:r>
      <w:r w:rsidRPr="00065B87">
        <w:rPr>
          <w:rFonts w:ascii="Arial" w:hAnsi="Arial" w:cs="Arial"/>
          <w:lang w:val="sr-Latn-ME" w:eastAsia="sr-Latn-ME"/>
        </w:rPr>
        <w:t xml:space="preserve">, na ekranu će se pojaviti </w:t>
      </w:r>
      <w:r w:rsidR="00DE5ED0">
        <w:rPr>
          <w:rFonts w:ascii="Arial" w:hAnsi="Arial" w:cs="Arial"/>
          <w:lang w:val="sr-Latn-ME" w:eastAsia="sr-Latn-ME"/>
        </w:rPr>
        <w:t xml:space="preserve">10 </w:t>
      </w:r>
      <w:r w:rsidRPr="00065B87">
        <w:rPr>
          <w:rFonts w:ascii="Arial" w:hAnsi="Arial" w:cs="Arial"/>
          <w:lang w:val="sr-Latn-ME" w:eastAsia="sr-Latn-ME"/>
        </w:rPr>
        <w:t>pretplatni</w:t>
      </w:r>
      <w:r w:rsidR="00DE5ED0">
        <w:rPr>
          <w:rFonts w:ascii="Arial" w:hAnsi="Arial" w:cs="Arial"/>
          <w:lang w:val="sr-Latn-ME" w:eastAsia="sr-Latn-ME"/>
        </w:rPr>
        <w:t>h</w:t>
      </w:r>
      <w:r w:rsidRPr="00065B87">
        <w:rPr>
          <w:rFonts w:ascii="Arial" w:hAnsi="Arial" w:cs="Arial"/>
          <w:lang w:val="sr-Latn-ME" w:eastAsia="sr-Latn-ME"/>
        </w:rPr>
        <w:t xml:space="preserve"> broj</w:t>
      </w:r>
      <w:r w:rsidR="00DE5ED0">
        <w:rPr>
          <w:rFonts w:ascii="Arial" w:hAnsi="Arial" w:cs="Arial"/>
          <w:lang w:val="sr-Latn-ME" w:eastAsia="sr-Latn-ME"/>
        </w:rPr>
        <w:t>eva</w:t>
      </w:r>
      <w:r w:rsidRPr="00065B87">
        <w:rPr>
          <w:rFonts w:ascii="Arial" w:hAnsi="Arial" w:cs="Arial"/>
          <w:lang w:val="sr-Latn-ME" w:eastAsia="sr-Latn-ME"/>
        </w:rPr>
        <w:t xml:space="preserve"> potrošača koji </w:t>
      </w:r>
      <w:r w:rsidR="00DE5ED0">
        <w:rPr>
          <w:rFonts w:ascii="Arial" w:hAnsi="Arial" w:cs="Arial"/>
          <w:lang w:val="sr-Latn-ME" w:eastAsia="sr-Latn-ME"/>
        </w:rPr>
        <w:t xml:space="preserve">su dobitnici </w:t>
      </w:r>
      <w:r w:rsidR="001244BD">
        <w:rPr>
          <w:rFonts w:ascii="Arial" w:hAnsi="Arial" w:cs="Arial"/>
          <w:lang w:val="sr-Latn-ME" w:eastAsia="sr-Latn-ME"/>
        </w:rPr>
        <w:t>vaučera od 50 eura za utrošenu električnu energiju.</w:t>
      </w:r>
      <w:r w:rsidR="006C302E">
        <w:rPr>
          <w:rFonts w:ascii="Arial" w:hAnsi="Arial" w:cs="Arial"/>
          <w:lang w:val="sr-Latn-ME" w:eastAsia="sr-Latn-ME"/>
        </w:rPr>
        <w:t xml:space="preserve"> </w:t>
      </w:r>
      <w:r w:rsidR="003E1719">
        <w:rPr>
          <w:rFonts w:ascii="Arial" w:hAnsi="Arial" w:cs="Arial"/>
          <w:lang w:val="sr-Latn-ME" w:eastAsia="sr-Latn-ME"/>
        </w:rPr>
        <w:t xml:space="preserve">Za </w:t>
      </w:r>
      <w:r w:rsidR="00CD71E6">
        <w:rPr>
          <w:rFonts w:ascii="Arial" w:hAnsi="Arial" w:cs="Arial"/>
          <w:lang w:val="sr-Latn-ME" w:eastAsia="sr-Latn-ME"/>
        </w:rPr>
        <w:t>10</w:t>
      </w:r>
      <w:r w:rsidR="001244BD">
        <w:rPr>
          <w:rFonts w:ascii="Arial" w:hAnsi="Arial" w:cs="Arial"/>
          <w:lang w:val="sr-Latn-ME" w:eastAsia="sr-Latn-ME"/>
        </w:rPr>
        <w:t>0 vaučera od po 100 eura</w:t>
      </w:r>
      <w:r w:rsidR="003E1719">
        <w:rPr>
          <w:rFonts w:ascii="Arial" w:hAnsi="Arial" w:cs="Arial"/>
          <w:lang w:val="sr-Latn-ME" w:eastAsia="sr-Latn-ME"/>
        </w:rPr>
        <w:t xml:space="preserve">, </w:t>
      </w:r>
      <w:r w:rsidR="001244BD">
        <w:rPr>
          <w:rFonts w:ascii="Arial" w:hAnsi="Arial" w:cs="Arial"/>
          <w:lang w:val="sr-Latn-ME" w:eastAsia="sr-Latn-ME"/>
        </w:rPr>
        <w:t xml:space="preserve"> s</w:t>
      </w:r>
      <w:r w:rsidR="003E1719" w:rsidRPr="00065B87">
        <w:rPr>
          <w:rFonts w:ascii="Arial" w:hAnsi="Arial" w:cs="Arial"/>
          <w:lang w:val="sr-Latn-ME" w:eastAsia="sr-Latn-ME"/>
        </w:rPr>
        <w:t>istem izvlačenja dobitnika organizovan je metodom slučajnog izbora pretplatnog broja korisnika elektronskim putem</w:t>
      </w:r>
      <w:r w:rsidR="003E1719">
        <w:rPr>
          <w:rFonts w:ascii="Arial" w:hAnsi="Arial" w:cs="Arial"/>
          <w:lang w:val="sr-Latn-ME" w:eastAsia="sr-Latn-ME"/>
        </w:rPr>
        <w:t xml:space="preserve"> iz baze </w:t>
      </w:r>
      <w:r w:rsidR="003E1719">
        <w:rPr>
          <w:rFonts w:ascii="Arial" w:hAnsi="Arial" w:cs="Arial"/>
          <w:lang w:val="sr-Latn-RS" w:eastAsia="sr-Latn-ME"/>
        </w:rPr>
        <w:t>članova Zlatnog tima</w:t>
      </w:r>
      <w:r w:rsidR="0013627C">
        <w:rPr>
          <w:rFonts w:ascii="Arial" w:hAnsi="Arial" w:cs="Arial"/>
          <w:lang w:val="sr-Latn-RS" w:eastAsia="sr-Latn-ME"/>
        </w:rPr>
        <w:t xml:space="preserve"> koji imaju aktiviran servis "Elektronski račun"</w:t>
      </w:r>
      <w:r w:rsidR="003E1719">
        <w:rPr>
          <w:rFonts w:ascii="Arial" w:hAnsi="Arial" w:cs="Arial"/>
          <w:lang w:val="sr-Latn-ME" w:eastAsia="sr-Latn-ME"/>
        </w:rPr>
        <w:t xml:space="preserve">. </w:t>
      </w:r>
      <w:r w:rsidR="003E1719" w:rsidRPr="00065B87">
        <w:rPr>
          <w:rFonts w:ascii="Arial" w:hAnsi="Arial" w:cs="Arial"/>
          <w:lang w:val="sr-Latn-ME" w:eastAsia="sr-Latn-ME"/>
        </w:rPr>
        <w:t xml:space="preserve">Nakon pritiska na taster, na ekranu će se pojaviti </w:t>
      </w:r>
      <w:r w:rsidR="00DE5ED0">
        <w:rPr>
          <w:rFonts w:ascii="Arial" w:hAnsi="Arial" w:cs="Arial"/>
          <w:lang w:val="sr-Latn-ME" w:eastAsia="sr-Latn-ME"/>
        </w:rPr>
        <w:t xml:space="preserve">10 pretplatnih brojeva </w:t>
      </w:r>
      <w:r w:rsidR="003E1719" w:rsidRPr="00065B87">
        <w:rPr>
          <w:rFonts w:ascii="Arial" w:hAnsi="Arial" w:cs="Arial"/>
          <w:lang w:val="sr-Latn-ME" w:eastAsia="sr-Latn-ME"/>
        </w:rPr>
        <w:t xml:space="preserve">potrošača koji </w:t>
      </w:r>
      <w:r w:rsidR="00DE5ED0">
        <w:rPr>
          <w:rFonts w:ascii="Arial" w:hAnsi="Arial" w:cs="Arial"/>
          <w:lang w:val="sr-Latn-ME" w:eastAsia="sr-Latn-ME"/>
        </w:rPr>
        <w:t xml:space="preserve">su dobitnici </w:t>
      </w:r>
      <w:r w:rsidR="001244BD">
        <w:rPr>
          <w:rFonts w:ascii="Arial" w:hAnsi="Arial" w:cs="Arial"/>
          <w:lang w:val="sr-Latn-ME" w:eastAsia="sr-Latn-ME"/>
        </w:rPr>
        <w:t>vaučera od 100 eura za utrošenu električnu energiju</w:t>
      </w:r>
      <w:r w:rsidR="003E1719" w:rsidRPr="006C302E">
        <w:rPr>
          <w:rFonts w:ascii="Arial" w:hAnsi="Arial" w:cs="Arial"/>
          <w:lang w:val="sr-Latn-ME" w:eastAsia="sr-Latn-ME"/>
        </w:rPr>
        <w:t>.</w:t>
      </w:r>
      <w:r w:rsidR="003E1719">
        <w:rPr>
          <w:rFonts w:ascii="Arial" w:hAnsi="Arial" w:cs="Arial"/>
          <w:lang w:val="sr-Latn-ME" w:eastAsia="sr-Latn-ME"/>
        </w:rPr>
        <w:t xml:space="preserve"> </w:t>
      </w:r>
      <w:r w:rsidR="00651229">
        <w:rPr>
          <w:rFonts w:ascii="Arial" w:hAnsi="Arial" w:cs="Arial"/>
          <w:lang w:val="sr-Latn-ME" w:eastAsia="sr-Latn-ME"/>
        </w:rPr>
        <w:t>. Za 100 SMART HOME nagrada,  s</w:t>
      </w:r>
      <w:r w:rsidR="00651229" w:rsidRPr="00065B87">
        <w:rPr>
          <w:rFonts w:ascii="Arial" w:hAnsi="Arial" w:cs="Arial"/>
          <w:lang w:val="sr-Latn-ME" w:eastAsia="sr-Latn-ME"/>
        </w:rPr>
        <w:t>istem izvlačenja dobitnika organizovan je metodom slučajnog izbora pretplatnog broja korisnika elektronskim putem</w:t>
      </w:r>
      <w:r w:rsidR="00651229">
        <w:rPr>
          <w:rFonts w:ascii="Arial" w:hAnsi="Arial" w:cs="Arial"/>
          <w:lang w:val="sr-Latn-ME" w:eastAsia="sr-Latn-ME"/>
        </w:rPr>
        <w:t xml:space="preserve"> iz baze </w:t>
      </w:r>
      <w:r w:rsidR="0083673F">
        <w:rPr>
          <w:rFonts w:ascii="Arial" w:eastAsia="Times New Roman" w:hAnsi="Arial" w:cs="Arial"/>
          <w:lang w:val="sr-Latn-ME" w:eastAsia="sr-Latn-ME"/>
        </w:rPr>
        <w:t>kupaca iz kategorije DOMAĆINSTVA</w:t>
      </w:r>
      <w:r w:rsidR="0083673F">
        <w:rPr>
          <w:rFonts w:ascii="Arial" w:hAnsi="Arial" w:cs="Arial"/>
          <w:lang w:val="sr-Latn-RS" w:eastAsia="sr-Latn-ME"/>
        </w:rPr>
        <w:t xml:space="preserve"> </w:t>
      </w:r>
      <w:r w:rsidR="00651229">
        <w:rPr>
          <w:rFonts w:ascii="Arial" w:hAnsi="Arial" w:cs="Arial"/>
          <w:lang w:val="sr-Latn-RS" w:eastAsia="sr-Latn-ME"/>
        </w:rPr>
        <w:t>koji su izvršili prijavu za projeka</w:t>
      </w:r>
      <w:r w:rsidR="0083673F">
        <w:rPr>
          <w:rFonts w:ascii="Arial" w:hAnsi="Arial" w:cs="Arial"/>
          <w:lang w:val="sr-Latn-RS" w:eastAsia="sr-Latn-ME"/>
        </w:rPr>
        <w:t>t</w:t>
      </w:r>
      <w:r w:rsidR="00651229">
        <w:rPr>
          <w:rFonts w:ascii="Arial" w:hAnsi="Arial" w:cs="Arial"/>
          <w:lang w:val="sr-Latn-RS" w:eastAsia="sr-Latn-ME"/>
        </w:rPr>
        <w:t xml:space="preserve"> Solari</w:t>
      </w:r>
      <w:r w:rsidR="0083673F">
        <w:rPr>
          <w:rFonts w:ascii="Arial" w:hAnsi="Arial" w:cs="Arial"/>
          <w:lang w:val="sr-Latn-RS" w:eastAsia="sr-Latn-ME"/>
        </w:rPr>
        <w:t xml:space="preserve"> </w:t>
      </w:r>
      <w:r w:rsidR="0083673F">
        <w:rPr>
          <w:rFonts w:ascii="Arial" w:eastAsia="Times New Roman" w:hAnsi="Arial" w:cs="Arial"/>
          <w:lang w:val="sr-Latn-ME" w:eastAsia="sr-Latn-ME"/>
        </w:rPr>
        <w:t xml:space="preserve">preko portala EPCG ili preko </w:t>
      </w:r>
      <w:r w:rsidR="0083673F" w:rsidRPr="0083673F">
        <w:rPr>
          <w:rFonts w:ascii="Arial" w:eastAsia="Times New Roman" w:hAnsi="Arial" w:cs="Arial"/>
          <w:lang w:val="sr-Latn-ME" w:eastAsia="sr-Latn-ME"/>
        </w:rPr>
        <w:t>šaltera EPCG  u periodu od  01.11 do 31.</w:t>
      </w:r>
      <w:r w:rsidR="009E221B">
        <w:rPr>
          <w:rFonts w:ascii="Arial" w:eastAsia="Times New Roman" w:hAnsi="Arial" w:cs="Arial"/>
          <w:lang w:val="sr-Latn-ME" w:eastAsia="sr-Latn-ME"/>
        </w:rPr>
        <w:t>0</w:t>
      </w:r>
      <w:r w:rsidR="0083673F" w:rsidRPr="0083673F">
        <w:rPr>
          <w:rFonts w:ascii="Arial" w:eastAsia="Times New Roman" w:hAnsi="Arial" w:cs="Arial"/>
          <w:lang w:val="sr-Latn-ME" w:eastAsia="sr-Latn-ME"/>
        </w:rPr>
        <w:t>1.202</w:t>
      </w:r>
      <w:r w:rsidR="009E221B">
        <w:rPr>
          <w:rFonts w:ascii="Arial" w:eastAsia="Times New Roman" w:hAnsi="Arial" w:cs="Arial"/>
          <w:lang w:val="sr-Latn-ME" w:eastAsia="sr-Latn-ME"/>
        </w:rPr>
        <w:t>2</w:t>
      </w:r>
      <w:r w:rsidR="0083673F" w:rsidRPr="0083673F">
        <w:rPr>
          <w:rFonts w:ascii="Arial" w:eastAsia="Times New Roman" w:hAnsi="Arial" w:cs="Arial"/>
          <w:lang w:val="sr-Latn-ME" w:eastAsia="sr-Latn-ME"/>
        </w:rPr>
        <w:t>.godine</w:t>
      </w:r>
      <w:r w:rsidR="0083673F">
        <w:rPr>
          <w:rFonts w:ascii="Arial" w:eastAsia="Times New Roman" w:hAnsi="Arial" w:cs="Arial"/>
          <w:lang w:val="sr-Latn-ME" w:eastAsia="sr-Latn-ME"/>
        </w:rPr>
        <w:t>.</w:t>
      </w:r>
      <w:r w:rsidR="00651229">
        <w:rPr>
          <w:rFonts w:ascii="Arial" w:hAnsi="Arial" w:cs="Arial"/>
          <w:lang w:val="sr-Latn-ME" w:eastAsia="sr-Latn-ME"/>
        </w:rPr>
        <w:t xml:space="preserve">. </w:t>
      </w:r>
      <w:r w:rsidR="00651229" w:rsidRPr="00065B87">
        <w:rPr>
          <w:rFonts w:ascii="Arial" w:hAnsi="Arial" w:cs="Arial"/>
          <w:lang w:val="sr-Latn-ME" w:eastAsia="sr-Latn-ME"/>
        </w:rPr>
        <w:t xml:space="preserve">Nakon pritiska na taster, na ekranu će se pojaviti </w:t>
      </w:r>
      <w:r w:rsidR="00651229">
        <w:rPr>
          <w:rFonts w:ascii="Arial" w:hAnsi="Arial" w:cs="Arial"/>
          <w:lang w:val="sr-Latn-ME" w:eastAsia="sr-Latn-ME"/>
        </w:rPr>
        <w:t xml:space="preserve">10 pretplatnih brojeva </w:t>
      </w:r>
      <w:r w:rsidR="00651229" w:rsidRPr="00065B87">
        <w:rPr>
          <w:rFonts w:ascii="Arial" w:hAnsi="Arial" w:cs="Arial"/>
          <w:lang w:val="sr-Latn-ME" w:eastAsia="sr-Latn-ME"/>
        </w:rPr>
        <w:t xml:space="preserve">potrošača koji </w:t>
      </w:r>
      <w:r w:rsidR="00651229">
        <w:rPr>
          <w:rFonts w:ascii="Arial" w:hAnsi="Arial" w:cs="Arial"/>
          <w:lang w:val="sr-Latn-ME" w:eastAsia="sr-Latn-ME"/>
        </w:rPr>
        <w:t>su dobitnici nagrade Smart HOME</w:t>
      </w:r>
      <w:r w:rsidR="00651229" w:rsidRPr="006C302E">
        <w:rPr>
          <w:rFonts w:ascii="Arial" w:hAnsi="Arial" w:cs="Arial"/>
          <w:lang w:val="sr-Latn-ME" w:eastAsia="sr-Latn-ME"/>
        </w:rPr>
        <w:t>.</w:t>
      </w:r>
    </w:p>
    <w:p w14:paraId="19952844" w14:textId="503577D2" w:rsidR="005C76F9" w:rsidRPr="00065B87" w:rsidRDefault="005C76F9" w:rsidP="005C76F9">
      <w:pPr>
        <w:jc w:val="both"/>
        <w:rPr>
          <w:rFonts w:ascii="Arial" w:hAnsi="Arial" w:cs="Arial"/>
          <w:color w:val="FF0000"/>
          <w:lang w:val="sr-Latn-ME" w:eastAsia="sr-Latn-ME"/>
        </w:rPr>
      </w:pPr>
      <w:r w:rsidRPr="00065B87">
        <w:rPr>
          <w:rFonts w:ascii="Arial" w:hAnsi="Arial" w:cs="Arial"/>
          <w:lang w:val="sr-Latn-ME" w:eastAsia="sr-Latn-ME"/>
        </w:rPr>
        <w:t>Ime</w:t>
      </w:r>
      <w:r w:rsidR="006C302E">
        <w:rPr>
          <w:rFonts w:ascii="Arial" w:hAnsi="Arial" w:cs="Arial"/>
          <w:lang w:val="sr-Latn-ME" w:eastAsia="sr-Latn-ME"/>
        </w:rPr>
        <w:t>na</w:t>
      </w:r>
      <w:r w:rsidRPr="00065B87">
        <w:rPr>
          <w:rFonts w:ascii="Arial" w:hAnsi="Arial" w:cs="Arial"/>
          <w:lang w:val="sr-Latn-ME" w:eastAsia="sr-Latn-ME"/>
        </w:rPr>
        <w:t xml:space="preserve"> dobitnika nagrad</w:t>
      </w:r>
      <w:r w:rsidR="0056205F">
        <w:rPr>
          <w:rFonts w:ascii="Arial" w:hAnsi="Arial" w:cs="Arial"/>
          <w:lang w:val="sr-Latn-ME" w:eastAsia="sr-Latn-ME"/>
        </w:rPr>
        <w:t>a</w:t>
      </w:r>
      <w:r w:rsidRPr="00065B87">
        <w:rPr>
          <w:rFonts w:ascii="Arial" w:hAnsi="Arial" w:cs="Arial"/>
          <w:lang w:val="sr-Latn-ME" w:eastAsia="sr-Latn-ME"/>
        </w:rPr>
        <w:t xml:space="preserve"> će biti objavljen</w:t>
      </w:r>
      <w:r w:rsidR="006C302E">
        <w:rPr>
          <w:rFonts w:ascii="Arial" w:hAnsi="Arial" w:cs="Arial"/>
          <w:lang w:val="sr-Latn-ME" w:eastAsia="sr-Latn-ME"/>
        </w:rPr>
        <w:t>a</w:t>
      </w:r>
      <w:r w:rsidRPr="00065B87">
        <w:rPr>
          <w:rFonts w:ascii="Arial" w:hAnsi="Arial" w:cs="Arial"/>
          <w:lang w:val="sr-Latn-ME" w:eastAsia="sr-Latn-ME"/>
        </w:rPr>
        <w:t xml:space="preserve"> </w:t>
      </w:r>
      <w:r w:rsidR="001F4A10" w:rsidRPr="00065B87">
        <w:rPr>
          <w:rFonts w:ascii="Arial" w:hAnsi="Arial" w:cs="Arial"/>
          <w:lang w:val="sr-Latn-ME" w:eastAsia="sr-Latn-ME"/>
        </w:rPr>
        <w:t>u dnevnim novinama kao po Članu X</w:t>
      </w:r>
      <w:r w:rsidR="001F4A10">
        <w:rPr>
          <w:rFonts w:ascii="Arial" w:hAnsi="Arial" w:cs="Arial"/>
          <w:lang w:val="sr-Latn-ME" w:eastAsia="sr-Latn-ME"/>
        </w:rPr>
        <w:t xml:space="preserve">, </w:t>
      </w:r>
      <w:r w:rsidR="0013627C">
        <w:rPr>
          <w:rFonts w:ascii="Arial" w:hAnsi="Arial" w:cs="Arial"/>
          <w:lang w:val="sr-Latn-ME" w:eastAsia="sr-Latn-ME"/>
        </w:rPr>
        <w:t>dan nakon izvlačenja,</w:t>
      </w:r>
      <w:r w:rsidR="00004D0D">
        <w:rPr>
          <w:rFonts w:ascii="Arial" w:hAnsi="Arial" w:cs="Arial"/>
          <w:lang w:val="sr-Latn-ME" w:eastAsia="sr-Latn-ME"/>
        </w:rPr>
        <w:t xml:space="preserve"> </w:t>
      </w:r>
      <w:r w:rsidR="00780C3C" w:rsidRPr="0083673F">
        <w:rPr>
          <w:rFonts w:ascii="Arial" w:hAnsi="Arial" w:cs="Arial"/>
          <w:lang w:val="sr-Latn-ME" w:eastAsia="sr-Latn-ME"/>
        </w:rPr>
        <w:t>2</w:t>
      </w:r>
      <w:r w:rsidR="003A4495" w:rsidRPr="0083673F">
        <w:rPr>
          <w:rFonts w:ascii="Arial" w:hAnsi="Arial" w:cs="Arial"/>
          <w:lang w:val="sr-Latn-ME" w:eastAsia="sr-Latn-ME"/>
        </w:rPr>
        <w:t>3</w:t>
      </w:r>
      <w:r w:rsidR="0074440D" w:rsidRPr="0083673F">
        <w:rPr>
          <w:rFonts w:ascii="Arial" w:hAnsi="Arial" w:cs="Arial"/>
          <w:lang w:val="sr-Latn-ME" w:eastAsia="sr-Latn-ME"/>
        </w:rPr>
        <w:t>.</w:t>
      </w:r>
      <w:r w:rsidR="003A4495" w:rsidRPr="0083673F">
        <w:rPr>
          <w:rFonts w:ascii="Arial" w:hAnsi="Arial" w:cs="Arial"/>
          <w:lang w:val="sr-Latn-ME" w:eastAsia="sr-Latn-ME"/>
        </w:rPr>
        <w:t>februar</w:t>
      </w:r>
      <w:r w:rsidR="00780C3C" w:rsidRPr="0083673F">
        <w:rPr>
          <w:rFonts w:ascii="Arial" w:hAnsi="Arial" w:cs="Arial"/>
          <w:lang w:val="sr-Latn-ME" w:eastAsia="sr-Latn-ME"/>
        </w:rPr>
        <w:t>a</w:t>
      </w:r>
      <w:r w:rsidR="0013627C" w:rsidRPr="0083673F">
        <w:rPr>
          <w:rFonts w:ascii="Arial" w:hAnsi="Arial" w:cs="Arial"/>
          <w:lang w:val="sr-Latn-ME" w:eastAsia="sr-Latn-ME"/>
        </w:rPr>
        <w:t xml:space="preserve"> </w:t>
      </w:r>
      <w:r w:rsidR="00442BEC" w:rsidRPr="0083673F">
        <w:rPr>
          <w:rFonts w:ascii="Arial" w:hAnsi="Arial" w:cs="Arial"/>
          <w:lang w:val="sr-Latn-ME" w:eastAsia="sr-Latn-ME"/>
        </w:rPr>
        <w:t>20</w:t>
      </w:r>
      <w:r w:rsidR="001244BD" w:rsidRPr="0083673F">
        <w:rPr>
          <w:rFonts w:ascii="Arial" w:hAnsi="Arial" w:cs="Arial"/>
          <w:lang w:val="sr-Latn-ME" w:eastAsia="sr-Latn-ME"/>
        </w:rPr>
        <w:t>2</w:t>
      </w:r>
      <w:r w:rsidR="003A4495" w:rsidRPr="0083673F">
        <w:rPr>
          <w:rFonts w:ascii="Arial" w:hAnsi="Arial" w:cs="Arial"/>
          <w:lang w:val="sr-Latn-ME" w:eastAsia="sr-Latn-ME"/>
        </w:rPr>
        <w:t>2</w:t>
      </w:r>
      <w:r w:rsidR="00442BEC" w:rsidRPr="0083673F">
        <w:rPr>
          <w:rFonts w:ascii="Arial" w:hAnsi="Arial" w:cs="Arial"/>
          <w:lang w:val="sr-Latn-ME" w:eastAsia="sr-Latn-ME"/>
        </w:rPr>
        <w:t>.</w:t>
      </w:r>
      <w:r w:rsidR="0013627C">
        <w:rPr>
          <w:rFonts w:ascii="Arial" w:hAnsi="Arial" w:cs="Arial"/>
          <w:lang w:val="sr-Latn-ME" w:eastAsia="sr-Latn-ME"/>
        </w:rPr>
        <w:t xml:space="preserve"> </w:t>
      </w:r>
      <w:r w:rsidR="00442BEC">
        <w:rPr>
          <w:rFonts w:ascii="Arial" w:hAnsi="Arial" w:cs="Arial"/>
          <w:lang w:val="sr-Latn-ME" w:eastAsia="sr-Latn-ME"/>
        </w:rPr>
        <w:t>godine.</w:t>
      </w:r>
      <w:r w:rsidR="0074440D">
        <w:rPr>
          <w:rFonts w:ascii="Arial" w:hAnsi="Arial" w:cs="Arial"/>
          <w:lang w:val="sr-Latn-ME" w:eastAsia="sr-Latn-ME"/>
        </w:rPr>
        <w:t xml:space="preserve"> </w:t>
      </w:r>
      <w:r w:rsidRPr="00065B87">
        <w:rPr>
          <w:rFonts w:ascii="Arial" w:hAnsi="Arial" w:cs="Arial"/>
          <w:lang w:val="sr-Latn-ME" w:eastAsia="sr-Latn-ME"/>
        </w:rPr>
        <w:t xml:space="preserve"> </w:t>
      </w:r>
    </w:p>
    <w:p w14:paraId="0A367ADE" w14:textId="77777777" w:rsidR="00615AA7" w:rsidRPr="00065B87" w:rsidRDefault="005C76F9" w:rsidP="005546B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sr-Latn-ME" w:eastAsia="sr-Latn-ME"/>
        </w:rPr>
      </w:pPr>
      <w:r w:rsidRPr="00065B87">
        <w:rPr>
          <w:rFonts w:ascii="Arial" w:eastAsia="Times New Roman" w:hAnsi="Arial" w:cs="Arial"/>
          <w:lang w:val="sr-Latn-ME" w:eastAsia="sr-Latn-ME"/>
        </w:rPr>
        <w:t>VII. U slučaju bilo kakve tehničke nepravilnosti u samom postupku izvlačenja nagrade, koje se može okarakterisati kao viša sila, EPCG ne snosi odgovornost.</w:t>
      </w:r>
    </w:p>
    <w:p w14:paraId="67145908" w14:textId="77777777" w:rsidR="00FB593F" w:rsidRPr="00065B87" w:rsidRDefault="005C76F9" w:rsidP="007931B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sr-Latn-ME" w:eastAsia="sr-Latn-ME"/>
        </w:rPr>
      </w:pPr>
      <w:r w:rsidRPr="00065B87">
        <w:rPr>
          <w:rFonts w:ascii="Arial" w:eastAsia="Times New Roman" w:hAnsi="Arial" w:cs="Arial"/>
          <w:lang w:val="sr-Latn-ME" w:eastAsia="sr-Latn-ME"/>
        </w:rPr>
        <w:t xml:space="preserve">VIII. </w:t>
      </w:r>
      <w:r w:rsidR="004D033D" w:rsidRPr="00065B87">
        <w:rPr>
          <w:rFonts w:ascii="Arial" w:eastAsia="Times New Roman" w:hAnsi="Arial" w:cs="Arial"/>
          <w:lang w:val="sr-Latn-ME" w:eastAsia="sr-Latn-ME"/>
        </w:rPr>
        <w:t>Javno i</w:t>
      </w:r>
      <w:r w:rsidRPr="00065B87">
        <w:rPr>
          <w:rFonts w:ascii="Arial" w:eastAsia="Times New Roman" w:hAnsi="Arial" w:cs="Arial"/>
          <w:lang w:val="sr-Latn-ME" w:eastAsia="sr-Latn-ME"/>
        </w:rPr>
        <w:t xml:space="preserve">zvlačenje dobitnika odnosno utvrđivanje rezultata igre, </w:t>
      </w:r>
      <w:r w:rsidR="00BA2FE2" w:rsidRPr="00065B87">
        <w:rPr>
          <w:rFonts w:ascii="Arial" w:hAnsi="Arial" w:cs="Arial"/>
          <w:color w:val="000000"/>
        </w:rPr>
        <w:t>biće organizovano u </w:t>
      </w:r>
      <w:r w:rsidR="00B65A22" w:rsidRPr="0013627C">
        <w:rPr>
          <w:rFonts w:ascii="Arial" w:hAnsi="Arial" w:cs="Arial"/>
          <w:color w:val="000000"/>
        </w:rPr>
        <w:t>prostorijama Elektroprivred</w:t>
      </w:r>
      <w:r w:rsidR="005608C2" w:rsidRPr="0013627C">
        <w:rPr>
          <w:rFonts w:ascii="Arial" w:hAnsi="Arial" w:cs="Arial"/>
          <w:color w:val="000000"/>
        </w:rPr>
        <w:t>e</w:t>
      </w:r>
      <w:r w:rsidR="00B65A22" w:rsidRPr="0013627C">
        <w:rPr>
          <w:rFonts w:ascii="Arial" w:hAnsi="Arial" w:cs="Arial"/>
          <w:color w:val="000000"/>
        </w:rPr>
        <w:t xml:space="preserve"> Crne Gore AD Nikšić</w:t>
      </w:r>
      <w:r w:rsidR="00B65A22">
        <w:rPr>
          <w:rFonts w:ascii="Arial" w:hAnsi="Arial" w:cs="Arial"/>
          <w:color w:val="000000"/>
        </w:rPr>
        <w:t xml:space="preserve">, </w:t>
      </w:r>
      <w:r w:rsidR="00775C5A" w:rsidRPr="009A2EA8">
        <w:rPr>
          <w:rFonts w:ascii="Arial" w:hAnsi="Arial" w:cs="Arial"/>
          <w:color w:val="000000"/>
        </w:rPr>
        <w:t>kako je</w:t>
      </w:r>
      <w:r w:rsidR="00775C5A" w:rsidRPr="00065B87">
        <w:rPr>
          <w:rFonts w:ascii="Arial" w:hAnsi="Arial" w:cs="Arial"/>
          <w:color w:val="000000"/>
        </w:rPr>
        <w:t xml:space="preserve"> navedeno u članu V ovih Pravila. </w:t>
      </w:r>
    </w:p>
    <w:p w14:paraId="12A88590" w14:textId="77777777" w:rsidR="00682947" w:rsidRPr="00065B87" w:rsidRDefault="005C76F9" w:rsidP="005C76F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sr-Latn-ME" w:eastAsia="sr-Latn-ME"/>
        </w:rPr>
      </w:pPr>
      <w:r w:rsidRPr="00065B87">
        <w:rPr>
          <w:rFonts w:ascii="Arial" w:eastAsia="Times New Roman" w:hAnsi="Arial" w:cs="Arial"/>
          <w:lang w:val="sr-Latn-ME" w:eastAsia="sr-Latn-ME"/>
        </w:rPr>
        <w:t>IX. Izvlačenju dobitnik</w:t>
      </w:r>
      <w:r w:rsidR="00C00427" w:rsidRPr="00065B87">
        <w:rPr>
          <w:rFonts w:ascii="Arial" w:eastAsia="Times New Roman" w:hAnsi="Arial" w:cs="Arial"/>
          <w:lang w:val="sr-Latn-ME" w:eastAsia="sr-Latn-ME"/>
        </w:rPr>
        <w:t>a prisustvovaće Komisija</w:t>
      </w:r>
      <w:r w:rsidRPr="00065B87">
        <w:rPr>
          <w:rFonts w:ascii="Arial" w:eastAsia="Times New Roman" w:hAnsi="Arial" w:cs="Arial"/>
          <w:lang w:val="sr-Latn-ME" w:eastAsia="sr-Latn-ME"/>
        </w:rPr>
        <w:t>, koja će pratiti regularnost postupka i koja će o svom radu sačiniti Zapisnik, na osnovu kojeg će se objaviti, putem sredstava javnog informisanja, Izvještaj o dobitniku u Zakonom pr</w:t>
      </w:r>
      <w:r w:rsidR="008E6191" w:rsidRPr="00065B87">
        <w:rPr>
          <w:rFonts w:ascii="Arial" w:eastAsia="Times New Roman" w:hAnsi="Arial" w:cs="Arial"/>
          <w:lang w:val="sr-Latn-ME" w:eastAsia="sr-Latn-ME"/>
        </w:rPr>
        <w:t>edviđenom roku. Članovi Komisije biće imenovani posebnom Odlukom.</w:t>
      </w:r>
    </w:p>
    <w:p w14:paraId="6618B03D" w14:textId="77777777" w:rsidR="005C76F9" w:rsidRPr="00DE5ED0" w:rsidRDefault="00775C5A" w:rsidP="005C76F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sr-Latn-ME" w:eastAsia="sr-Latn-ME"/>
        </w:rPr>
      </w:pPr>
      <w:r w:rsidRPr="00DE5ED0">
        <w:rPr>
          <w:rFonts w:ascii="Arial" w:eastAsia="Times New Roman" w:hAnsi="Arial" w:cs="Arial"/>
          <w:lang w:val="sr-Latn-ME" w:eastAsia="sr-Latn-ME"/>
        </w:rPr>
        <w:t>X</w:t>
      </w:r>
      <w:r w:rsidR="005C76F9" w:rsidRPr="00DE5ED0">
        <w:rPr>
          <w:rFonts w:ascii="Arial" w:eastAsia="Times New Roman" w:hAnsi="Arial" w:cs="Arial"/>
          <w:lang w:val="sr-Latn-ME" w:eastAsia="sr-Latn-ME"/>
        </w:rPr>
        <w:t xml:space="preserve">. Sve nagrade će biti uručene dobitnicima 7 dana nakon objavljivanja Izvještaja o dobitniku </w:t>
      </w:r>
      <w:r w:rsidR="006C302E" w:rsidRPr="00DE5ED0">
        <w:rPr>
          <w:rFonts w:ascii="Arial" w:eastAsia="Times New Roman" w:hAnsi="Arial" w:cs="Arial"/>
          <w:lang w:val="sr-Latn-ME" w:eastAsia="sr-Latn-ME"/>
        </w:rPr>
        <w:t xml:space="preserve">u dnevnim </w:t>
      </w:r>
      <w:r w:rsidR="007930A9" w:rsidRPr="00DE5ED0">
        <w:rPr>
          <w:rFonts w:ascii="Arial" w:eastAsia="Times New Roman" w:hAnsi="Arial" w:cs="Arial"/>
          <w:lang w:val="sr-Latn-ME" w:eastAsia="sr-Latn-ME"/>
        </w:rPr>
        <w:t>listovima "</w:t>
      </w:r>
      <w:r w:rsidR="006C302E" w:rsidRPr="00DE5ED0">
        <w:rPr>
          <w:rFonts w:ascii="Arial" w:eastAsia="Times New Roman" w:hAnsi="Arial" w:cs="Arial"/>
          <w:lang w:val="sr-Latn-ME" w:eastAsia="sr-Latn-ME"/>
        </w:rPr>
        <w:t>Pobjeda“</w:t>
      </w:r>
      <w:r w:rsidR="0062339C" w:rsidRPr="00DE5ED0">
        <w:rPr>
          <w:rFonts w:ascii="Arial" w:eastAsia="Times New Roman" w:hAnsi="Arial" w:cs="Arial"/>
          <w:lang w:val="sr-Latn-ME" w:eastAsia="sr-Latn-ME"/>
        </w:rPr>
        <w:t xml:space="preserve">, </w:t>
      </w:r>
      <w:r w:rsidR="0062339C" w:rsidRPr="00DE5ED0">
        <w:rPr>
          <w:rFonts w:ascii="Arial" w:eastAsia="Times New Roman" w:hAnsi="Arial" w:cs="Arial"/>
          <w:lang w:eastAsia="sr-Latn-ME"/>
        </w:rPr>
        <w:t>“Vijesti”, “Dnevne Novine”</w:t>
      </w:r>
      <w:r w:rsidR="006C302E" w:rsidRPr="00DE5ED0">
        <w:rPr>
          <w:rFonts w:ascii="Arial" w:eastAsia="Times New Roman" w:hAnsi="Arial" w:cs="Arial"/>
          <w:lang w:val="sr-Latn-ME" w:eastAsia="sr-Latn-ME"/>
        </w:rPr>
        <w:t xml:space="preserve"> i </w:t>
      </w:r>
      <w:r w:rsidR="005C76F9" w:rsidRPr="00DE5ED0">
        <w:rPr>
          <w:rFonts w:ascii="Arial" w:eastAsia="Times New Roman" w:hAnsi="Arial" w:cs="Arial"/>
          <w:lang w:val="sr-Latn-ME" w:eastAsia="sr-Latn-ME"/>
        </w:rPr>
        <w:t>„Dan“</w:t>
      </w:r>
      <w:r w:rsidR="00D956CC" w:rsidRPr="00DE5ED0">
        <w:rPr>
          <w:rFonts w:ascii="Arial" w:eastAsia="Times New Roman" w:hAnsi="Arial" w:cs="Arial"/>
          <w:lang w:val="sr-Latn-ME" w:eastAsia="sr-Latn-ME"/>
        </w:rPr>
        <w:t>.</w:t>
      </w:r>
    </w:p>
    <w:p w14:paraId="5C2E0693" w14:textId="0B72C58D" w:rsidR="00DE5ED0" w:rsidRDefault="00DE5ED0" w:rsidP="00BF3C2B">
      <w:pPr>
        <w:jc w:val="both"/>
        <w:rPr>
          <w:rFonts w:ascii="Arial" w:eastAsia="Times New Roman" w:hAnsi="Arial" w:cs="Arial"/>
          <w:lang w:val="sr-Latn-ME" w:eastAsia="sr-Latn-ME"/>
        </w:rPr>
      </w:pPr>
      <w:r w:rsidRPr="00AF2E77">
        <w:rPr>
          <w:rFonts w:ascii="Arial" w:eastAsia="Times New Roman" w:hAnsi="Arial" w:cs="Arial"/>
          <w:lang w:val="sr-Latn-ME" w:eastAsia="sr-Latn-ME"/>
        </w:rPr>
        <w:t xml:space="preserve">Vaučeri za električnu energiju </w:t>
      </w:r>
      <w:r>
        <w:rPr>
          <w:rFonts w:ascii="Arial" w:eastAsia="Times New Roman" w:hAnsi="Arial" w:cs="Arial"/>
          <w:lang w:val="sr-Latn-ME" w:eastAsia="sr-Latn-ME"/>
        </w:rPr>
        <w:t xml:space="preserve">u vrijednosti od po 50,00 eura </w:t>
      </w:r>
      <w:r w:rsidRPr="00AF2E77">
        <w:rPr>
          <w:rFonts w:ascii="Arial" w:eastAsia="Times New Roman" w:hAnsi="Arial" w:cs="Arial"/>
          <w:lang w:val="sr-Latn-ME" w:eastAsia="sr-Latn-ME"/>
        </w:rPr>
        <w:t>će biti  uručeni na način što će se na računu korisnika  izvršiti ra</w:t>
      </w:r>
      <w:r w:rsidR="0086270B">
        <w:rPr>
          <w:rFonts w:ascii="Arial" w:eastAsia="Times New Roman" w:hAnsi="Arial" w:cs="Arial"/>
          <w:lang w:val="sr-Latn-ME" w:eastAsia="sr-Latn-ME"/>
        </w:rPr>
        <w:t>zduženje u iznosu od 50,00 eura</w:t>
      </w:r>
      <w:r w:rsidRPr="00AF2E77">
        <w:rPr>
          <w:rFonts w:ascii="Arial" w:eastAsia="Times New Roman" w:hAnsi="Arial" w:cs="Arial"/>
          <w:lang w:val="sr-Latn-ME" w:eastAsia="sr-Latn-ME"/>
        </w:rPr>
        <w:t xml:space="preserve"> i nastale promjene će biti evidentirane na finansijskoj kartici kupca</w:t>
      </w:r>
      <w:r w:rsidR="0086270B">
        <w:rPr>
          <w:rFonts w:ascii="Arial" w:eastAsia="Times New Roman" w:hAnsi="Arial" w:cs="Arial"/>
          <w:lang w:val="sr-Latn-ME" w:eastAsia="sr-Latn-ME"/>
        </w:rPr>
        <w:t>.</w:t>
      </w:r>
      <w:r w:rsidRPr="00AF2E77">
        <w:rPr>
          <w:rFonts w:ascii="Arial" w:eastAsia="Times New Roman" w:hAnsi="Arial" w:cs="Arial"/>
          <w:lang w:val="sr-Latn-ME" w:eastAsia="sr-Latn-ME"/>
        </w:rPr>
        <w:t xml:space="preserve"> Vaučeri za električnu energiju</w:t>
      </w:r>
      <w:r>
        <w:rPr>
          <w:rFonts w:ascii="Arial" w:eastAsia="Times New Roman" w:hAnsi="Arial" w:cs="Arial"/>
          <w:lang w:val="sr-Latn-ME" w:eastAsia="sr-Latn-ME"/>
        </w:rPr>
        <w:t xml:space="preserve"> u vrijednosti od po 100,00 eura </w:t>
      </w:r>
      <w:r w:rsidRPr="00AF2E77">
        <w:rPr>
          <w:rFonts w:ascii="Arial" w:eastAsia="Times New Roman" w:hAnsi="Arial" w:cs="Arial"/>
          <w:lang w:val="sr-Latn-ME" w:eastAsia="sr-Latn-ME"/>
        </w:rPr>
        <w:t xml:space="preserve"> će biti  uručeni na način što će se na računu korisnika  izvršiti razduženje u iznosu od </w:t>
      </w:r>
      <w:r>
        <w:rPr>
          <w:rFonts w:ascii="Arial" w:eastAsia="Times New Roman" w:hAnsi="Arial" w:cs="Arial"/>
          <w:lang w:val="sr-Latn-ME" w:eastAsia="sr-Latn-ME"/>
        </w:rPr>
        <w:t>100</w:t>
      </w:r>
      <w:r w:rsidRPr="00AF2E77">
        <w:rPr>
          <w:rFonts w:ascii="Arial" w:eastAsia="Times New Roman" w:hAnsi="Arial" w:cs="Arial"/>
          <w:lang w:val="sr-Latn-ME" w:eastAsia="sr-Latn-ME"/>
        </w:rPr>
        <w:t>,00 eura  i nastale promjene će biti evidentirane na finansijskoj kartici kupca</w:t>
      </w:r>
      <w:r w:rsidR="0083673F">
        <w:rPr>
          <w:rFonts w:ascii="Arial" w:eastAsia="Times New Roman" w:hAnsi="Arial" w:cs="Arial"/>
          <w:lang w:val="sr-Latn-ME" w:eastAsia="sr-Latn-ME"/>
        </w:rPr>
        <w:t xml:space="preserve">. </w:t>
      </w:r>
    </w:p>
    <w:p w14:paraId="6CBF1D40" w14:textId="77777777" w:rsidR="005C76F9" w:rsidRPr="00DE5ED0" w:rsidRDefault="005C76F9" w:rsidP="00BF3C2B">
      <w:pPr>
        <w:jc w:val="both"/>
        <w:rPr>
          <w:rFonts w:ascii="Arial" w:eastAsia="Times New Roman" w:hAnsi="Arial" w:cs="Arial"/>
          <w:lang w:val="sr-Latn-ME" w:eastAsia="sr-Latn-ME"/>
        </w:rPr>
      </w:pPr>
      <w:r w:rsidRPr="00065B87">
        <w:rPr>
          <w:rFonts w:ascii="Arial" w:eastAsia="Times New Roman" w:hAnsi="Arial" w:cs="Arial"/>
          <w:lang w:val="sr-Latn-ME" w:eastAsia="sr-Latn-ME"/>
        </w:rPr>
        <w:t>Zaposleni u EPCG</w:t>
      </w:r>
      <w:r w:rsidR="003E1719">
        <w:rPr>
          <w:rFonts w:ascii="Arial" w:eastAsia="Times New Roman" w:hAnsi="Arial" w:cs="Arial"/>
          <w:lang w:val="sr-Latn-ME" w:eastAsia="sr-Latn-ME"/>
        </w:rPr>
        <w:t xml:space="preserve"> i </w:t>
      </w:r>
      <w:r w:rsidR="00393817" w:rsidRPr="00065B87">
        <w:rPr>
          <w:rFonts w:ascii="Arial" w:eastAsia="Times New Roman" w:hAnsi="Arial" w:cs="Arial"/>
          <w:lang w:val="sr-Latn-ME" w:eastAsia="sr-Latn-ME"/>
        </w:rPr>
        <w:t xml:space="preserve">članovi Odbora direktora EPCG </w:t>
      </w:r>
      <w:r w:rsidRPr="00065B87">
        <w:rPr>
          <w:rFonts w:ascii="Arial" w:eastAsia="Times New Roman" w:hAnsi="Arial" w:cs="Arial"/>
          <w:lang w:val="sr-Latn-ME" w:eastAsia="sr-Latn-ME"/>
        </w:rPr>
        <w:t xml:space="preserve">ne mogu učestvovati u nagradnoj igri. </w:t>
      </w:r>
    </w:p>
    <w:p w14:paraId="7AD21702" w14:textId="77777777" w:rsidR="005C76F9" w:rsidRPr="00065B87" w:rsidRDefault="00775C5A" w:rsidP="00B6780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sr-Latn-ME" w:eastAsia="sr-Latn-ME"/>
        </w:rPr>
      </w:pPr>
      <w:r w:rsidRPr="00065B87">
        <w:rPr>
          <w:rFonts w:ascii="Arial" w:eastAsia="Times New Roman" w:hAnsi="Arial" w:cs="Arial"/>
          <w:lang w:val="sr-Latn-ME" w:eastAsia="sr-Latn-ME"/>
        </w:rPr>
        <w:t>XI</w:t>
      </w:r>
      <w:r w:rsidR="005C76F9" w:rsidRPr="00065B87">
        <w:rPr>
          <w:rFonts w:ascii="Arial" w:eastAsia="Times New Roman" w:hAnsi="Arial" w:cs="Arial"/>
          <w:lang w:val="sr-Latn-ME" w:eastAsia="sr-Latn-ME"/>
        </w:rPr>
        <w:t>. Za vrijeme na koje je priređena nagradna igra priređivač i učesnici dužni su da se pridržavaju ustanovljenih pravila igre, bez mogućnosti bilo kakve izmjene.</w:t>
      </w:r>
    </w:p>
    <w:p w14:paraId="68C9A42E" w14:textId="77777777" w:rsidR="005C76F9" w:rsidRPr="00065B87" w:rsidRDefault="005C76F9" w:rsidP="005C76F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sr-Latn-ME" w:eastAsia="sr-Latn-ME"/>
        </w:rPr>
      </w:pPr>
      <w:r w:rsidRPr="00065B87">
        <w:rPr>
          <w:rFonts w:ascii="Arial" w:eastAsia="Times New Roman" w:hAnsi="Arial" w:cs="Arial"/>
          <w:lang w:val="sr-Latn-ME" w:eastAsia="sr-Latn-ME"/>
        </w:rPr>
        <w:lastRenderedPageBreak/>
        <w:t xml:space="preserve">XII. Pravila igre će biti javno objavljena i dostupna učesnicima u dnevnim </w:t>
      </w:r>
      <w:r w:rsidRPr="00A333EB">
        <w:rPr>
          <w:rFonts w:ascii="Arial" w:eastAsia="Times New Roman" w:hAnsi="Arial" w:cs="Arial"/>
          <w:lang w:val="sr-Latn-ME" w:eastAsia="sr-Latn-ME"/>
        </w:rPr>
        <w:t>listovima</w:t>
      </w:r>
      <w:r w:rsidR="007930A9">
        <w:rPr>
          <w:rFonts w:ascii="Arial" w:eastAsia="Times New Roman" w:hAnsi="Arial" w:cs="Arial"/>
          <w:lang w:val="sr-Latn-ME" w:eastAsia="sr-Latn-ME"/>
        </w:rPr>
        <w:t xml:space="preserve"> "</w:t>
      </w:r>
      <w:r w:rsidR="00754B34" w:rsidRPr="00A333EB">
        <w:rPr>
          <w:rFonts w:ascii="Arial" w:eastAsia="Times New Roman" w:hAnsi="Arial" w:cs="Arial"/>
          <w:lang w:val="sr-Latn-ME" w:eastAsia="sr-Latn-ME"/>
        </w:rPr>
        <w:t>Pobjeda“, „Vijesti“, „Dan“ i „</w:t>
      </w:r>
      <w:r w:rsidR="009125FA" w:rsidRPr="00A333EB">
        <w:rPr>
          <w:rFonts w:ascii="Arial" w:eastAsia="Times New Roman" w:hAnsi="Arial" w:cs="Arial"/>
          <w:lang w:val="sr-Latn-ME" w:eastAsia="sr-Latn-ME"/>
        </w:rPr>
        <w:t>Dnevne Novine“, prije početka nagradne igre, a nakon dobijanja saglasnosti</w:t>
      </w:r>
      <w:r w:rsidR="009125FA" w:rsidRPr="00065B87">
        <w:rPr>
          <w:rFonts w:ascii="Arial" w:eastAsia="Times New Roman" w:hAnsi="Arial" w:cs="Arial"/>
          <w:lang w:val="sr-Latn-ME" w:eastAsia="sr-Latn-ME"/>
        </w:rPr>
        <w:t xml:space="preserve"> Uprave za igre na sreću.</w:t>
      </w:r>
    </w:p>
    <w:p w14:paraId="1AAC6DAD" w14:textId="77777777" w:rsidR="005C76F9" w:rsidRPr="00065B87" w:rsidRDefault="00775C5A" w:rsidP="005C76F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sr-Latn-ME" w:eastAsia="sr-Latn-ME"/>
        </w:rPr>
      </w:pPr>
      <w:r w:rsidRPr="00065B87">
        <w:rPr>
          <w:rFonts w:ascii="Arial" w:eastAsia="Times New Roman" w:hAnsi="Arial" w:cs="Arial"/>
          <w:lang w:val="sr-Latn-ME" w:eastAsia="sr-Latn-ME"/>
        </w:rPr>
        <w:t>XIII</w:t>
      </w:r>
      <w:r w:rsidR="005C76F9" w:rsidRPr="00065B87">
        <w:rPr>
          <w:rFonts w:ascii="Arial" w:eastAsia="Times New Roman" w:hAnsi="Arial" w:cs="Arial"/>
          <w:lang w:val="sr-Latn-ME" w:eastAsia="sr-Latn-ME"/>
        </w:rPr>
        <w:t>. U slučaju bilo kakvog spora između priređivača i učesnika nagradne igre nadležan je Sud u Podgorici.</w:t>
      </w:r>
    </w:p>
    <w:p w14:paraId="63F84E14" w14:textId="77777777" w:rsidR="0081582A" w:rsidRPr="00065B87" w:rsidRDefault="00775C5A" w:rsidP="005C76F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sr-Latn-ME" w:eastAsia="sr-Latn-ME"/>
        </w:rPr>
      </w:pPr>
      <w:r w:rsidRPr="00065B87">
        <w:rPr>
          <w:rFonts w:ascii="Arial" w:eastAsia="Times New Roman" w:hAnsi="Arial" w:cs="Arial"/>
          <w:lang w:val="sr-Latn-ME" w:eastAsia="sr-Latn-ME"/>
        </w:rPr>
        <w:t>XIV</w:t>
      </w:r>
      <w:r w:rsidR="0081582A" w:rsidRPr="00065B87">
        <w:rPr>
          <w:rFonts w:ascii="Arial" w:eastAsia="Times New Roman" w:hAnsi="Arial" w:cs="Arial"/>
          <w:lang w:val="sr-Latn-ME" w:eastAsia="sr-Latn-ME"/>
        </w:rPr>
        <w:t>. Nagradni fond u vrijednosti većoj od 500 €, koji nakon završetka nagradne igre nije podijeljen, priređivač je dužan prodati na javnom nadmetanju, a sredstva ostvarena prodajom uplatiti u budžet Crne Gore u roku od 90 dana od dana isteka roka za podizanje nagrada.</w:t>
      </w:r>
    </w:p>
    <w:p w14:paraId="47D83300" w14:textId="77777777" w:rsidR="005C76F9" w:rsidRPr="00065B87" w:rsidRDefault="005C76F9" w:rsidP="005C76F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sr-Latn-ME" w:eastAsia="sr-Latn-ME"/>
        </w:rPr>
      </w:pPr>
      <w:r w:rsidRPr="00065B87">
        <w:rPr>
          <w:rFonts w:ascii="Arial" w:eastAsia="Times New Roman" w:hAnsi="Arial" w:cs="Arial"/>
          <w:lang w:val="sr-Latn-ME" w:eastAsia="sr-Latn-ME"/>
        </w:rPr>
        <w:t>XV. Nagradna igra, po ovim pravilima, prirediće se nakon dobijene saglasnosti od nadležnog organa.</w:t>
      </w:r>
    </w:p>
    <w:p w14:paraId="4C2969C1" w14:textId="77777777" w:rsidR="003C042B" w:rsidRPr="005C76F9" w:rsidRDefault="00BF3C2B" w:rsidP="00E6065B">
      <w:pPr>
        <w:spacing w:before="100" w:beforeAutospacing="1" w:after="100" w:afterAutospacing="1" w:line="240" w:lineRule="auto"/>
        <w:jc w:val="right"/>
        <w:rPr>
          <w:lang w:val="sr-Latn-ME"/>
        </w:rPr>
      </w:pPr>
      <w:r w:rsidRPr="00065B87">
        <w:rPr>
          <w:rFonts w:ascii="Arial" w:eastAsia="Times New Roman" w:hAnsi="Arial" w:cs="Arial"/>
          <w:lang w:val="sr-Latn-ME" w:eastAsia="sr-Latn-ME"/>
        </w:rPr>
        <w:t xml:space="preserve">IZVRŠNI DIREKTOR,                                       </w:t>
      </w:r>
      <w:r w:rsidR="008461C1">
        <w:rPr>
          <w:rFonts w:ascii="Arial" w:eastAsia="Times New Roman" w:hAnsi="Arial" w:cs="Arial"/>
          <w:lang w:val="sr-Latn-ME" w:eastAsia="sr-Latn-ME"/>
        </w:rPr>
        <w:t xml:space="preserve">  </w:t>
      </w:r>
      <w:r w:rsidRPr="00065B87">
        <w:rPr>
          <w:rFonts w:ascii="Arial" w:eastAsia="Times New Roman" w:hAnsi="Arial" w:cs="Arial"/>
          <w:lang w:val="sr-Latn-ME" w:eastAsia="sr-Latn-ME"/>
        </w:rPr>
        <w:t xml:space="preserve">                                          </w:t>
      </w:r>
      <w:r w:rsidR="00780C3C">
        <w:rPr>
          <w:rFonts w:ascii="Arial" w:eastAsia="Times New Roman" w:hAnsi="Arial" w:cs="Arial"/>
          <w:lang w:val="sr-Latn-ME" w:eastAsia="sr-Latn-ME"/>
        </w:rPr>
        <w:t xml:space="preserve">                               Nikola Rovčanin, </w:t>
      </w:r>
      <w:r w:rsidR="00C511E6">
        <w:rPr>
          <w:rFonts w:ascii="Arial" w:eastAsia="Times New Roman" w:hAnsi="Arial" w:cs="Arial"/>
          <w:lang w:val="sr-Latn-ME" w:eastAsia="sr-Latn-ME"/>
        </w:rPr>
        <w:t>dipl.</w:t>
      </w:r>
      <w:r w:rsidR="00780C3C">
        <w:rPr>
          <w:rFonts w:ascii="Arial" w:eastAsia="Times New Roman" w:hAnsi="Arial" w:cs="Arial"/>
          <w:lang w:val="sr-Latn-ME" w:eastAsia="sr-Latn-ME"/>
        </w:rPr>
        <w:t>pravnik</w:t>
      </w:r>
    </w:p>
    <w:sectPr w:rsidR="003C042B" w:rsidRPr="005C76F9" w:rsidSect="00B678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1265A"/>
    <w:multiLevelType w:val="hybridMultilevel"/>
    <w:tmpl w:val="35D69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40F91"/>
    <w:multiLevelType w:val="hybridMultilevel"/>
    <w:tmpl w:val="1CD47A80"/>
    <w:lvl w:ilvl="0" w:tplc="2C1A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28DD5555"/>
    <w:multiLevelType w:val="hybridMultilevel"/>
    <w:tmpl w:val="8B7E0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775B3"/>
    <w:multiLevelType w:val="hybridMultilevel"/>
    <w:tmpl w:val="FD2AB64A"/>
    <w:lvl w:ilvl="0" w:tplc="30D0E57A">
      <w:start w:val="3"/>
      <w:numFmt w:val="bullet"/>
      <w:lvlText w:val="-"/>
      <w:lvlJc w:val="left"/>
      <w:pPr>
        <w:ind w:left="6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" w15:restartNumberingAfterBreak="0">
    <w:nsid w:val="665F16A6"/>
    <w:multiLevelType w:val="hybridMultilevel"/>
    <w:tmpl w:val="3E6079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6F9"/>
    <w:rsid w:val="00004D0D"/>
    <w:rsid w:val="000134C2"/>
    <w:rsid w:val="00034C6F"/>
    <w:rsid w:val="00035925"/>
    <w:rsid w:val="000566FD"/>
    <w:rsid w:val="0005692A"/>
    <w:rsid w:val="00065B87"/>
    <w:rsid w:val="0006752E"/>
    <w:rsid w:val="00067C50"/>
    <w:rsid w:val="00074CE8"/>
    <w:rsid w:val="000A0690"/>
    <w:rsid w:val="000B0A66"/>
    <w:rsid w:val="000B0E97"/>
    <w:rsid w:val="000B2DBE"/>
    <w:rsid w:val="000B5564"/>
    <w:rsid w:val="000C5D8C"/>
    <w:rsid w:val="000E472E"/>
    <w:rsid w:val="000F200B"/>
    <w:rsid w:val="001000B2"/>
    <w:rsid w:val="0011127F"/>
    <w:rsid w:val="00113135"/>
    <w:rsid w:val="00113475"/>
    <w:rsid w:val="001244BD"/>
    <w:rsid w:val="00127F6D"/>
    <w:rsid w:val="0013627C"/>
    <w:rsid w:val="00145C61"/>
    <w:rsid w:val="00146CCE"/>
    <w:rsid w:val="001514B4"/>
    <w:rsid w:val="00171B18"/>
    <w:rsid w:val="0019215C"/>
    <w:rsid w:val="001D6249"/>
    <w:rsid w:val="001D6A63"/>
    <w:rsid w:val="001F35FD"/>
    <w:rsid w:val="001F398F"/>
    <w:rsid w:val="001F4A10"/>
    <w:rsid w:val="001F520F"/>
    <w:rsid w:val="00202D28"/>
    <w:rsid w:val="00206D99"/>
    <w:rsid w:val="00210DF3"/>
    <w:rsid w:val="00213091"/>
    <w:rsid w:val="00233582"/>
    <w:rsid w:val="00237F78"/>
    <w:rsid w:val="00250194"/>
    <w:rsid w:val="00252643"/>
    <w:rsid w:val="002638BE"/>
    <w:rsid w:val="00266E7F"/>
    <w:rsid w:val="00275F80"/>
    <w:rsid w:val="0027771B"/>
    <w:rsid w:val="002A680F"/>
    <w:rsid w:val="002B43E0"/>
    <w:rsid w:val="002C25EE"/>
    <w:rsid w:val="002C692D"/>
    <w:rsid w:val="002C6EA0"/>
    <w:rsid w:val="002D119E"/>
    <w:rsid w:val="002D6B85"/>
    <w:rsid w:val="002E0204"/>
    <w:rsid w:val="002E069A"/>
    <w:rsid w:val="002E76F5"/>
    <w:rsid w:val="0030056E"/>
    <w:rsid w:val="00304ED2"/>
    <w:rsid w:val="00306B51"/>
    <w:rsid w:val="00314419"/>
    <w:rsid w:val="00342AF5"/>
    <w:rsid w:val="00344A69"/>
    <w:rsid w:val="0034505E"/>
    <w:rsid w:val="003576D3"/>
    <w:rsid w:val="00363743"/>
    <w:rsid w:val="00364EBB"/>
    <w:rsid w:val="003659E4"/>
    <w:rsid w:val="00370F11"/>
    <w:rsid w:val="00387583"/>
    <w:rsid w:val="00393817"/>
    <w:rsid w:val="003A1A29"/>
    <w:rsid w:val="003A4495"/>
    <w:rsid w:val="003C042B"/>
    <w:rsid w:val="003C3F65"/>
    <w:rsid w:val="003D373B"/>
    <w:rsid w:val="003D4D8A"/>
    <w:rsid w:val="003E1719"/>
    <w:rsid w:val="0040172C"/>
    <w:rsid w:val="00413140"/>
    <w:rsid w:val="00421F02"/>
    <w:rsid w:val="00442BEC"/>
    <w:rsid w:val="00446C9E"/>
    <w:rsid w:val="004557FF"/>
    <w:rsid w:val="00463996"/>
    <w:rsid w:val="00497033"/>
    <w:rsid w:val="004970A5"/>
    <w:rsid w:val="004A552D"/>
    <w:rsid w:val="004C0A22"/>
    <w:rsid w:val="004C20B0"/>
    <w:rsid w:val="004D033D"/>
    <w:rsid w:val="004D621C"/>
    <w:rsid w:val="004F0380"/>
    <w:rsid w:val="004F2C91"/>
    <w:rsid w:val="005111EF"/>
    <w:rsid w:val="0053623C"/>
    <w:rsid w:val="005472A6"/>
    <w:rsid w:val="005546BA"/>
    <w:rsid w:val="005608C2"/>
    <w:rsid w:val="0056205F"/>
    <w:rsid w:val="00565E86"/>
    <w:rsid w:val="00583593"/>
    <w:rsid w:val="00584111"/>
    <w:rsid w:val="005A1C21"/>
    <w:rsid w:val="005A40D4"/>
    <w:rsid w:val="005C76F9"/>
    <w:rsid w:val="005E7E14"/>
    <w:rsid w:val="005F514A"/>
    <w:rsid w:val="006047E7"/>
    <w:rsid w:val="00613F36"/>
    <w:rsid w:val="00615AA7"/>
    <w:rsid w:val="006202B0"/>
    <w:rsid w:val="00622031"/>
    <w:rsid w:val="0062339C"/>
    <w:rsid w:val="00651229"/>
    <w:rsid w:val="006618BF"/>
    <w:rsid w:val="00662BDD"/>
    <w:rsid w:val="00682947"/>
    <w:rsid w:val="00687D7F"/>
    <w:rsid w:val="00690418"/>
    <w:rsid w:val="006C302E"/>
    <w:rsid w:val="006C3F4C"/>
    <w:rsid w:val="006C5253"/>
    <w:rsid w:val="006D13E6"/>
    <w:rsid w:val="006F1800"/>
    <w:rsid w:val="007148C5"/>
    <w:rsid w:val="0074440D"/>
    <w:rsid w:val="00745128"/>
    <w:rsid w:val="00754B34"/>
    <w:rsid w:val="0075775B"/>
    <w:rsid w:val="00762E88"/>
    <w:rsid w:val="00766B86"/>
    <w:rsid w:val="00775C5A"/>
    <w:rsid w:val="00780BEE"/>
    <w:rsid w:val="00780C3C"/>
    <w:rsid w:val="00781953"/>
    <w:rsid w:val="007930A9"/>
    <w:rsid w:val="007931B2"/>
    <w:rsid w:val="00796CA3"/>
    <w:rsid w:val="007A72B7"/>
    <w:rsid w:val="007E2ACC"/>
    <w:rsid w:val="007F69EF"/>
    <w:rsid w:val="0081019B"/>
    <w:rsid w:val="0081582A"/>
    <w:rsid w:val="0082260B"/>
    <w:rsid w:val="0082665E"/>
    <w:rsid w:val="0083673F"/>
    <w:rsid w:val="008461C1"/>
    <w:rsid w:val="0086270B"/>
    <w:rsid w:val="00885A05"/>
    <w:rsid w:val="008B09BD"/>
    <w:rsid w:val="008B4102"/>
    <w:rsid w:val="008B5C6A"/>
    <w:rsid w:val="008C1EFE"/>
    <w:rsid w:val="008D3679"/>
    <w:rsid w:val="008D6716"/>
    <w:rsid w:val="008E6191"/>
    <w:rsid w:val="008F2F4E"/>
    <w:rsid w:val="008F7B2A"/>
    <w:rsid w:val="009125FA"/>
    <w:rsid w:val="009136C0"/>
    <w:rsid w:val="00914CA5"/>
    <w:rsid w:val="0091657C"/>
    <w:rsid w:val="00925C4C"/>
    <w:rsid w:val="009325C3"/>
    <w:rsid w:val="009373CC"/>
    <w:rsid w:val="00941210"/>
    <w:rsid w:val="00944C7F"/>
    <w:rsid w:val="009464AE"/>
    <w:rsid w:val="00980284"/>
    <w:rsid w:val="00992E44"/>
    <w:rsid w:val="009A22E1"/>
    <w:rsid w:val="009A2EA8"/>
    <w:rsid w:val="009B1395"/>
    <w:rsid w:val="009C15C5"/>
    <w:rsid w:val="009C3DB0"/>
    <w:rsid w:val="009E221B"/>
    <w:rsid w:val="009E35D0"/>
    <w:rsid w:val="009E4FDC"/>
    <w:rsid w:val="009E60E3"/>
    <w:rsid w:val="009F66BF"/>
    <w:rsid w:val="00A01536"/>
    <w:rsid w:val="00A01D42"/>
    <w:rsid w:val="00A2326C"/>
    <w:rsid w:val="00A333EB"/>
    <w:rsid w:val="00A35E77"/>
    <w:rsid w:val="00A36F55"/>
    <w:rsid w:val="00A41CCA"/>
    <w:rsid w:val="00A44AB4"/>
    <w:rsid w:val="00A50E85"/>
    <w:rsid w:val="00A51D44"/>
    <w:rsid w:val="00A73C00"/>
    <w:rsid w:val="00A82442"/>
    <w:rsid w:val="00A86083"/>
    <w:rsid w:val="00A9112A"/>
    <w:rsid w:val="00AE4C01"/>
    <w:rsid w:val="00AF2E77"/>
    <w:rsid w:val="00AF5BC6"/>
    <w:rsid w:val="00AF67BF"/>
    <w:rsid w:val="00B05E8F"/>
    <w:rsid w:val="00B07BA9"/>
    <w:rsid w:val="00B114E2"/>
    <w:rsid w:val="00B12E4F"/>
    <w:rsid w:val="00B13BEE"/>
    <w:rsid w:val="00B14B98"/>
    <w:rsid w:val="00B21870"/>
    <w:rsid w:val="00B33E76"/>
    <w:rsid w:val="00B65A22"/>
    <w:rsid w:val="00B67809"/>
    <w:rsid w:val="00B74901"/>
    <w:rsid w:val="00B86311"/>
    <w:rsid w:val="00BA076E"/>
    <w:rsid w:val="00BA1254"/>
    <w:rsid w:val="00BA2FE2"/>
    <w:rsid w:val="00BA3806"/>
    <w:rsid w:val="00BB6BAE"/>
    <w:rsid w:val="00BE62BF"/>
    <w:rsid w:val="00BE67F8"/>
    <w:rsid w:val="00BF3C2B"/>
    <w:rsid w:val="00C00427"/>
    <w:rsid w:val="00C006C6"/>
    <w:rsid w:val="00C27AF7"/>
    <w:rsid w:val="00C35014"/>
    <w:rsid w:val="00C511E6"/>
    <w:rsid w:val="00C67345"/>
    <w:rsid w:val="00C72C46"/>
    <w:rsid w:val="00C741EC"/>
    <w:rsid w:val="00C77894"/>
    <w:rsid w:val="00C945B7"/>
    <w:rsid w:val="00CA2F96"/>
    <w:rsid w:val="00CA3ED2"/>
    <w:rsid w:val="00CC0254"/>
    <w:rsid w:val="00CC0551"/>
    <w:rsid w:val="00CC7B61"/>
    <w:rsid w:val="00CD71E6"/>
    <w:rsid w:val="00CE0C71"/>
    <w:rsid w:val="00D05061"/>
    <w:rsid w:val="00D14229"/>
    <w:rsid w:val="00D171AB"/>
    <w:rsid w:val="00D2493D"/>
    <w:rsid w:val="00D3534E"/>
    <w:rsid w:val="00D50DEA"/>
    <w:rsid w:val="00D56C7E"/>
    <w:rsid w:val="00D63957"/>
    <w:rsid w:val="00D72C3C"/>
    <w:rsid w:val="00D809CC"/>
    <w:rsid w:val="00D87D35"/>
    <w:rsid w:val="00D956CC"/>
    <w:rsid w:val="00DA43FF"/>
    <w:rsid w:val="00DB2267"/>
    <w:rsid w:val="00DE1D57"/>
    <w:rsid w:val="00DE2E81"/>
    <w:rsid w:val="00DE5ED0"/>
    <w:rsid w:val="00DE683A"/>
    <w:rsid w:val="00DF01F5"/>
    <w:rsid w:val="00E05192"/>
    <w:rsid w:val="00E16453"/>
    <w:rsid w:val="00E40F4E"/>
    <w:rsid w:val="00E51D8C"/>
    <w:rsid w:val="00E5223E"/>
    <w:rsid w:val="00E6065B"/>
    <w:rsid w:val="00E62DF9"/>
    <w:rsid w:val="00E80DE6"/>
    <w:rsid w:val="00E86334"/>
    <w:rsid w:val="00E90559"/>
    <w:rsid w:val="00EB2095"/>
    <w:rsid w:val="00F232E6"/>
    <w:rsid w:val="00F4600A"/>
    <w:rsid w:val="00F621CF"/>
    <w:rsid w:val="00F64892"/>
    <w:rsid w:val="00F7054B"/>
    <w:rsid w:val="00F716D2"/>
    <w:rsid w:val="00F843F7"/>
    <w:rsid w:val="00F85A3F"/>
    <w:rsid w:val="00FB593F"/>
    <w:rsid w:val="00FC7E05"/>
    <w:rsid w:val="00FD1939"/>
    <w:rsid w:val="00FD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6FC23"/>
  <w15:docId w15:val="{C42EF13A-6349-4C9A-9DC5-E9F27ECBD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6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76F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87D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7D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7D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7D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7D3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7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D3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80C3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12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6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00F56-EEBD-4DF2-B247-A599D9890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Marija Bakoc</dc:creator>
  <cp:lastModifiedBy>Dragan Kadic</cp:lastModifiedBy>
  <cp:revision>4</cp:revision>
  <cp:lastPrinted>2020-12-15T07:55:00Z</cp:lastPrinted>
  <dcterms:created xsi:type="dcterms:W3CDTF">2021-12-23T09:06:00Z</dcterms:created>
  <dcterms:modified xsi:type="dcterms:W3CDTF">2022-01-10T10:16:00Z</dcterms:modified>
</cp:coreProperties>
</file>